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2E" w:rsidRPr="009E6872" w:rsidRDefault="00834F2E" w:rsidP="00834F2E">
      <w:pPr>
        <w:pStyle w:val="a9"/>
        <w:tabs>
          <w:tab w:val="left" w:pos="7798"/>
        </w:tabs>
        <w:spacing w:after="0" w:line="240" w:lineRule="exact"/>
        <w:ind w:left="5387" w:firstLine="6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УТВЕРЖДЕНО</w:t>
      </w:r>
      <w:r w:rsidRPr="009E6872">
        <w:rPr>
          <w:rFonts w:ascii="Times New Roman" w:hAnsi="Times New Roman" w:cs="Times New Roman"/>
          <w:sz w:val="28"/>
          <w:szCs w:val="28"/>
        </w:rPr>
        <w:tab/>
      </w:r>
    </w:p>
    <w:p w:rsidR="00834F2E" w:rsidRPr="009E6872" w:rsidRDefault="00834F2E" w:rsidP="00834F2E">
      <w:pPr>
        <w:widowControl w:val="0"/>
        <w:tabs>
          <w:tab w:val="left" w:pos="1920"/>
        </w:tabs>
        <w:autoSpaceDE w:val="0"/>
        <w:autoSpaceDN w:val="0"/>
        <w:spacing w:after="0" w:line="240" w:lineRule="exact"/>
        <w:ind w:left="5387" w:firstLine="6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решением Думы Соликамского муниципального округа</w:t>
      </w:r>
    </w:p>
    <w:p w:rsidR="00834F2E" w:rsidRPr="009E6872" w:rsidRDefault="00834F2E" w:rsidP="00834F2E">
      <w:pPr>
        <w:widowControl w:val="0"/>
        <w:tabs>
          <w:tab w:val="left" w:pos="1920"/>
        </w:tabs>
        <w:autoSpaceDE w:val="0"/>
        <w:autoSpaceDN w:val="0"/>
        <w:spacing w:after="0" w:line="240" w:lineRule="exact"/>
        <w:ind w:left="5387" w:firstLine="6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30.07.2025</w:t>
      </w:r>
      <w:r w:rsidRPr="009E687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713</w:t>
      </w:r>
    </w:p>
    <w:p w:rsidR="00834F2E" w:rsidRDefault="00834F2E" w:rsidP="00834F2E">
      <w:pPr>
        <w:widowControl w:val="0"/>
        <w:tabs>
          <w:tab w:val="left" w:pos="1920"/>
        </w:tabs>
        <w:autoSpaceDE w:val="0"/>
        <w:autoSpaceDN w:val="0"/>
        <w:spacing w:after="0" w:line="360" w:lineRule="exact"/>
        <w:ind w:left="5387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бюджетном процессе в Соликамском муниципальном округе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left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Общие положения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left="540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Правоотношения, регулируемые настоящим Положением</w:t>
      </w:r>
    </w:p>
    <w:p w:rsidR="00834F2E" w:rsidRPr="009E6872" w:rsidRDefault="00834F2E" w:rsidP="00834F2E">
      <w:pPr>
        <w:pStyle w:val="af2"/>
        <w:ind w:firstLine="709"/>
        <w:rPr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о бюджетном процессе в Соликамском муниципальном округе (далее - Положение) в соответствии с Бюджетным </w:t>
      </w:r>
      <w:hyperlink r:id="rId6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(далее – Бюджетный кодекс), Уставом  Соликамского муниципального округа Пермского края регламентирует деятельность органов местного самоуправления Соликамского муниципального округа (далее – органы местного самоуправления, муниципальный округ) и иных участников бюджетного процесса </w:t>
      </w:r>
      <w:r w:rsidRPr="009E6872">
        <w:rPr>
          <w:rFonts w:ascii="Times New Roman" w:hAnsi="Times New Roman" w:cs="Times New Roman"/>
          <w:sz w:val="28"/>
          <w:szCs w:val="28"/>
        </w:rPr>
        <w:t xml:space="preserve">по составлению и рассмотрению проекта бюджета, утверждению и исполнению бюджета, осуществлению контроля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исполнением, осуществлению бюджетного учета, составлению, внешней проверке, рассмотрению и утверждению бюджетной отчетности.</w:t>
      </w:r>
    </w:p>
    <w:p w:rsidR="00834F2E" w:rsidRPr="007D63A6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</w:t>
      </w:r>
      <w:r w:rsidRPr="007D63A6">
        <w:rPr>
          <w:rFonts w:ascii="Times New Roman" w:hAnsi="Times New Roman" w:cs="Times New Roman"/>
          <w:sz w:val="28"/>
          <w:szCs w:val="28"/>
        </w:rPr>
        <w:t xml:space="preserve">Бюджет муниципального округа (далее - местный бюджет, бюджет) - форма образования и расходования денежных средств, предназначенных для финансового обеспечения задач и функций местного самоуправления </w:t>
      </w:r>
      <w:r w:rsidRPr="007D63A6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D63A6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834F2E" w:rsidRPr="007D63A6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3A6">
        <w:rPr>
          <w:rFonts w:ascii="Times New Roman" w:hAnsi="Times New Roman" w:cs="Times New Roman"/>
          <w:sz w:val="28"/>
          <w:szCs w:val="28"/>
        </w:rPr>
        <w:t xml:space="preserve">3. Термины и понятия, используемые в настоящем Положении, применяются в значениях, определенных Бюджетным кодексом, бюджетным и иным законодательством Российской Федерации, Пермского края и муниципальными правовыми актами муниципального округа (далее – муниципальные правовые акты).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2. Бюджетная классификация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6872">
        <w:rPr>
          <w:rFonts w:ascii="Times New Roman" w:hAnsi="Times New Roman" w:cs="Times New Roman"/>
          <w:sz w:val="28"/>
          <w:szCs w:val="28"/>
        </w:rPr>
        <w:t xml:space="preserve">Формирование и исполнение местного бюджета, составление бюджетной отчетности осуществляется в соответствии с бюджетной классификацией Российской Федерации, состав которой определен Бюджетным </w:t>
      </w:r>
      <w:hyperlink r:id="rId7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2. Для детализации поступлений по кодам классификации доходов применяется код подвида доходов.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Финансовое управление администрации Соликамского муниципального округа (далее – Финансовое управление) утверждает перечень кодов подвидов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 xml:space="preserve">по видам доходов, главными администраторами которых являются органы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(или) находящиеся в их ведении казенные учреждения.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3. Перечень главных распорядителей бюджетных средств устанавливается решением о бюджете в составе ведомственной структуры расходов.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Перечень разделов, подразделов, целевых статей (муниципальных программ и непрограммных направлений деятельности), групп видов расходов бюджета утверждается в составе ведомственной структуры расходов бюджета решением о бюджете либо в установленных Бюджетным </w:t>
      </w:r>
      <w:hyperlink r:id="rId8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случаях сводной бюджетной росписью.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Перечень и коды целевых статей расходов местного бюджета устанавливаются Финансовым управлением.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Порядок определения перечня и кодов целевых статей расходов местного бюджета, финансовое обеспечение которых осуществляется за счет межбюджетных трансфертов, имеющих целевое назначение, устанавливается Министерством финансов Пермского края.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Целевые статьи расходов местного бюджета формируются в соответствии с муниципальными программами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или) непрограммными направлениями деятельности.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Каждому публичному нормативному обязательству, межбюджетному трансферту, имеющему целевое назначение, присваиваются уникальные коды классификации расходов бюджета.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Перечень главных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утверждается постановлением администрации Соликамского муниципального округа (далее – администрация).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Финансовое управление утверждает перечень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кодов видов источников финансирования дефицитов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бюджетов, главными администраторами которых являются органы местного самоуправления и (или) находящиеся в их ведении казенные учреждения.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3. Формирование доходов бюджета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Доходы местного бюджета формируются в соответствии с бюджетным законодательством, законодательством о налогах и сборах, законодательством об иных обязательных платежах, муниципальными правовыми актами.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Прогнозирование доходов местного бюджета осуществляется на очередной финансовый год и плановый период на основе прогноза социально-экономическо</w:t>
      </w:r>
      <w:r w:rsidRPr="007D63A6">
        <w:rPr>
          <w:rFonts w:ascii="Times New Roman" w:hAnsi="Times New Roman" w:cs="Times New Roman"/>
          <w:sz w:val="28"/>
          <w:szCs w:val="28"/>
        </w:rPr>
        <w:t xml:space="preserve">го развития муниципального округа (далее – прогноз социально-экономического </w:t>
      </w:r>
      <w:r w:rsidRPr="009E6872">
        <w:rPr>
          <w:rFonts w:ascii="Times New Roman" w:hAnsi="Times New Roman" w:cs="Times New Roman"/>
          <w:sz w:val="28"/>
          <w:szCs w:val="28"/>
        </w:rPr>
        <w:t xml:space="preserve">развития) в условиях, действующих на день внесения проекта решения о бюджете в Думу Соликамского муниципального округа (далее – Дума), а также принятого на указанную дату и вступающего в силу в очередном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финансовом году и плановом периоде законодательства о налогах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сборах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и бюджетного законодательства Российской Федерации, а также законодательства Российской Федерации, законов Пермского края, муниципальных правовых актов, устанавливающих неналоговые доходы бюджета. При расчете доходов используется прогнозная оценка в разрезе отдельных видов налогов, сборов и других платежей, представляемая уполномоченными органами (администраторами доходов), и (или) фактические поступления налогов, сборов и других платежей в базисном периоде с применением соответствующих индексов-дефляторов цен и индексов физического объема.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Прогнозирование доходов местного бюджета осуществляется с учетом: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действующих в базисном периоде ставок налогообложения;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изменений в порядке исчисления и уплаты отдельных видов налогов и других платежей, в том числе изменения порядка зачисления в бюджет платежей организаций, имеющих обособленные подразделения;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налоговых льгот, установленных на текущий финансовый год и планируемый период в соответствии с федеральным и региональным законодательством, нормативными правовыми актами Думы муниципального округа, а также иных преференций;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сроков уплаты (зачисления) налогов и других платежей.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Финансовое управление обязано вести реестр источников доходов местного бюджета в порядке, установленном постановлением администрации.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Реестр источников доходов местного бюджета представляется в Министерство финансов Пермского края в порядке, установленном Министерством финансов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4. Налоговые доходы бюджета </w:t>
      </w:r>
    </w:p>
    <w:p w:rsidR="00834F2E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 местный бюджет зачисляются налоговые доходы в соответствии с бюджетным законодательством Российской Федерации, Пермского края и законодательством Российской Федерации, Пермского края о налогах и сборах.</w:t>
      </w:r>
    </w:p>
    <w:p w:rsidR="00834F2E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К налоговым доходам местного бюджета относятся 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  <w:proofErr w:type="gramEnd"/>
    </w:p>
    <w:p w:rsidR="00834F2E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CE5626">
        <w:rPr>
          <w:rFonts w:ascii="Times New Roman" w:hAnsi="Times New Roman" w:cs="Times New Roman"/>
          <w:sz w:val="28"/>
          <w:szCs w:val="28"/>
        </w:rPr>
        <w:t>Перечень и оценка налоговых расходов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6872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муниципального округа формируется в порядке, установленном администрацией, в разрезе муниципальных программ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и их структурных элементов, а также непрограммных направлений деятельности.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2. Оценка налоговых расходов осуществляется ежегодно в порядке, установленном администрацией, с соблюдением общих требований, установленных Правительством Российской Федерации. Результаты указанной оценки учитываются при формировании основных направлений бюджетной и налоговой политики муниципального округа, а также при проведении оценки эффективности реализации муниципальных программ.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6. Неналоговые доходы бюджета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6872">
        <w:rPr>
          <w:rFonts w:ascii="Times New Roman" w:hAnsi="Times New Roman" w:cs="Times New Roman"/>
          <w:bCs/>
          <w:sz w:val="28"/>
          <w:szCs w:val="28"/>
        </w:rPr>
        <w:t>К неналоговым доходам местного бюджета относятся: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доходы от платных услуг, оказываемых муниципальными казенными учреждениями;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средства,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муниципальному образованию, и иные суммы принудительного изъятия;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средства самообложения граждан, инициативные платежи;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иные неналоговые доходы.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b/>
          <w:sz w:val="28"/>
          <w:szCs w:val="28"/>
        </w:rPr>
      </w:pPr>
      <w:r w:rsidRPr="009E6872">
        <w:rPr>
          <w:b/>
          <w:sz w:val="28"/>
          <w:szCs w:val="28"/>
        </w:rPr>
        <w:t>Статья 7.  Безвозмездные поступления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b/>
          <w:sz w:val="28"/>
          <w:szCs w:val="28"/>
        </w:rPr>
      </w:pP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6872">
        <w:rPr>
          <w:rFonts w:ascii="Times New Roman" w:hAnsi="Times New Roman" w:cs="Times New Roman"/>
          <w:bCs/>
          <w:sz w:val="28"/>
          <w:szCs w:val="28"/>
        </w:rPr>
        <w:t>К безвозмездным поступлениям местного бюджета относятся: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безвозмездные поступления от нерезидентов;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безвозмездные поступления от государственных (муниципальных) организаций;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безвозмездные поступления от негосударственных организаций;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безвозмездные поступления от наднациональных организаций;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lastRenderedPageBreak/>
        <w:t xml:space="preserve">поступления (перечисления)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доходы от возврата остатков субсидий, субвенций и иных межбюджетных трансфертов, имеющих целевое назначение, прошлых лет; 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лет;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прочие безвозмездные поступления. 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a7"/>
        <w:spacing w:after="0" w:line="360" w:lineRule="exact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Раздел </w:t>
      </w:r>
      <w:r w:rsidRPr="009E6872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</w:t>
      </w:r>
      <w:r w:rsidRPr="009E68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Расходы бюджета</w:t>
      </w:r>
    </w:p>
    <w:p w:rsidR="00834F2E" w:rsidRPr="009E6872" w:rsidRDefault="00834F2E" w:rsidP="00834F2E">
      <w:pPr>
        <w:pStyle w:val="a7"/>
        <w:spacing w:after="0" w:line="360" w:lineRule="exact"/>
        <w:ind w:left="0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8. Общие положения о расходах бюджета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Формирование расходов местного бюджета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Пермского края и органов местного самоуправления, исполнение которых согласно законодательству Российской Федерации, законодательству Пермского края, муниципальным правовым актам, договорам и соглашениям должно происходить в очередном финансовом году и плановом периоде за счет средств бюджета.</w:t>
      </w:r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Порядок возникновения расходных обязательств муниципального округа, источники их исполнения, перечень расходов, финансируемых за счет средств местного бюджета, регламентируются бюджетным законодательством Российской Федерации, Пермского края, муниципальными правовыми актами.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3A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D63A6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округа (юридические лица) обязаны вести реестры расходных обязательств, под которыми понимается используемый при составлении проекта бюджета свод (перечень) законов, иных </w:t>
      </w:r>
      <w:r w:rsidRPr="009E6872">
        <w:rPr>
          <w:rFonts w:ascii="Times New Roman" w:hAnsi="Times New Roman" w:cs="Times New Roman"/>
          <w:sz w:val="28"/>
          <w:szCs w:val="28"/>
        </w:rPr>
        <w:t>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актов, с оценкой объемов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бюджетных ассигнований, необходимых для исполнения включенных в реестр расходных обязательств.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Реестр расходных обязательств муниципального округа ведется в порядке, установленном администрацией.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В местном бюджете в соответствии с бюджетной классификацией Российской Федерации раздельно предусматриваются средства, направляемые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на исполнение расходных обязательств муниципального округа в связи с осуществлением органами местного самоуправления отдельных государственных полномочий, осуществляемых за счет субвенций из бюджета Пермского края (в том числе из федерального бюджета).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98"/>
      <w:bookmarkEnd w:id="0"/>
      <w:r w:rsidRPr="009E6872">
        <w:rPr>
          <w:rFonts w:ascii="Times New Roman" w:hAnsi="Times New Roman" w:cs="Times New Roman"/>
          <w:sz w:val="28"/>
          <w:szCs w:val="28"/>
        </w:rPr>
        <w:t>4. 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законами, нормативными правовыми актами,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актов, муниципальных правовых актов.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актами,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финансовом году, включая договоры и соглашения, подлежащие заключению получателями бюджетных средств во исполнение указанных законов и нормативных правовых актов, </w:t>
      </w:r>
      <w:bookmarkStart w:id="1" w:name="P301"/>
      <w:bookmarkEnd w:id="1"/>
      <w:r w:rsidRPr="009E6872">
        <w:rPr>
          <w:rFonts w:ascii="Times New Roman" w:hAnsi="Times New Roman" w:cs="Times New Roman"/>
          <w:sz w:val="28"/>
          <w:szCs w:val="28"/>
        </w:rPr>
        <w:t>муниципальных правовых актов.</w:t>
      </w:r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Виды (группы) бюджетных ассигнований устанавливаются Бюджетным кодексом.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5. Показатели муниципального задания используются при составлении проекта бюджета для планирования бюджетных ассигнований на оказание муниципальных услуг (выполнение работ), составления бюджетной сметы муниципального казенного учреждения, а также для определения объема субсидий на выполнение муниципального задания бюджетными и автономными учреждениями.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муниципального задания осуществляется за счет средств местного бюджета в порядке, установленном постановлением администрации.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bCs/>
          <w:sz w:val="28"/>
          <w:szCs w:val="28"/>
        </w:rPr>
      </w:pPr>
      <w:bookmarkStart w:id="2" w:name="P306"/>
      <w:bookmarkEnd w:id="2"/>
      <w:r w:rsidRPr="009E6872">
        <w:rPr>
          <w:bCs/>
          <w:sz w:val="28"/>
          <w:szCs w:val="28"/>
        </w:rPr>
        <w:lastRenderedPageBreak/>
        <w:t xml:space="preserve">Особенности правового положения казенных учреждений, </w:t>
      </w:r>
      <w:hyperlink r:id="rId9" w:history="1">
        <w:r w:rsidRPr="009E6872">
          <w:rPr>
            <w:rStyle w:val="af1"/>
            <w:color w:val="auto"/>
            <w:sz w:val="28"/>
            <w:szCs w:val="28"/>
            <w:u w:val="none"/>
          </w:rPr>
          <w:t>порядок</w:t>
        </w:r>
      </w:hyperlink>
      <w:r w:rsidRPr="009E6872">
        <w:rPr>
          <w:sz w:val="28"/>
          <w:szCs w:val="28"/>
        </w:rPr>
        <w:t xml:space="preserve"> утверждения бюджетных смет казенных учреждений</w:t>
      </w:r>
      <w:r w:rsidRPr="009E6872">
        <w:rPr>
          <w:bCs/>
          <w:sz w:val="28"/>
          <w:szCs w:val="28"/>
        </w:rPr>
        <w:t xml:space="preserve"> устанавливается главным распорядителем бюджетных сре</w:t>
      </w:r>
      <w:proofErr w:type="gramStart"/>
      <w:r w:rsidRPr="009E6872">
        <w:rPr>
          <w:bCs/>
          <w:sz w:val="28"/>
          <w:szCs w:val="28"/>
        </w:rPr>
        <w:t>дств в с</w:t>
      </w:r>
      <w:proofErr w:type="gramEnd"/>
      <w:r w:rsidRPr="009E6872">
        <w:rPr>
          <w:bCs/>
          <w:sz w:val="28"/>
          <w:szCs w:val="28"/>
        </w:rPr>
        <w:t xml:space="preserve">оответствии с Бюджетным кодексом.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6. Планирование бюджетных ассигнований при формировании проекта бюджета осуществляется в соответствии с методикой, устанавливаемой Финансовым управлением.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7. Часть средств местного бюджета может быть направлена на дополнительное обеспечение отдельных государственных полномочий, при наличии источников для их обеспечения.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Условия дополнительного использования собственных материальных ресурсов и финансовых средств муниципального округа для осуществления переданных отдельных государственных полномочий устанавливаются в соответствии с положениями статьи 10 Устава</w:t>
      </w:r>
      <w:r w:rsidRPr="009E6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>Соликамского муниципального округа.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9. Бюджетные инвестиции в объекты муниципальной собственности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В местном бюджете могут предусматриваться бюджетные ассигнования на осуществление бюджетных инвестиций в форме капитальных вложений в объекты муниципальной собственности (за исключением объектов местного значения по перераспределенным полномочиям в соответствии с Законом Пермского края от 9 сентября 2024 г. № 344-ПК «О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и о внесении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изменений в Закон Пермского края «О бюджетном процессе в Пермском крае»), в том числе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строительство, реконструкцию, в том числе с элементами реставрации, техническое перевооружение объектов капитального строительства;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приобретение объектов недвижимого имущества;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реализацию концессионных соглашений;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предоставление бюджетных инвестиций юридическим лицам, не являющимся муниципальными учреждениями и муниципальными унитарными предприятиями, в результате которых на эквивалентную часть уставных (складочных) капиталов указанных юридических лиц возникает право муниципальной собственности, оформляемое участием муниципального округа в уставных (складочных) капиталах таких юридических лиц в соответствии с гражданским законодательством Российской Федерации;</w:t>
      </w:r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предоставление субсидий бюджетным, автономным учреждениям, муниципальным унитарным предприятиям на осуществление капитальных вложений в объекты капитального строительства в муниципальной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собственности и (или) на приобретение объектов недвижимого имущества в муниципальную собственность.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2. Бюджетные ассигнования на осуществление бюджетных инвестиций предусматриваются: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в решении о бюджете - с отражением по целевой статье расходов, соответствующей муниципальной программе, общего объема бюджетных ассигнований на осуществление бюджетных инвестиций; </w:t>
      </w:r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 сводной бюджетной росписи расходов бюджета - с отражением объема бюджетных ассигнований по объектам (мероприятиям), а в случае приобретения объектов в муниципальную собственность - в соответствии с муниципальными правовыми актами, предусматривающими распределение средств.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3. </w:t>
      </w:r>
      <w:proofErr w:type="gramStart"/>
      <w:r w:rsidRPr="009E6872">
        <w:rPr>
          <w:sz w:val="28"/>
          <w:szCs w:val="28"/>
        </w:rPr>
        <w:t>В местном бюджете могут предусматриваться субсидии муниципальным бюджетным и автономным учреждениям, муниципальным унитарным предприятиям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капитальные вложения в объект муниципальной собственности) с последующим увеличением стоимости основных средств, находящихся на праве оперативного управления у этих учреждений либо на праве оперативного управления или хозяйственного</w:t>
      </w:r>
      <w:proofErr w:type="gramEnd"/>
      <w:r w:rsidRPr="009E6872">
        <w:rPr>
          <w:sz w:val="28"/>
          <w:szCs w:val="28"/>
        </w:rPr>
        <w:t xml:space="preserve"> ведения у этих предприятий, а также уставного фонда указанных предприятий, основанных на праве хозяйственного ведения, в соответствии с решениями, указанными в </w:t>
      </w:r>
      <w:hyperlink w:anchor="p2" w:history="1">
        <w:r w:rsidRPr="009E6872">
          <w:rPr>
            <w:rStyle w:val="af1"/>
            <w:color w:val="auto"/>
            <w:sz w:val="28"/>
            <w:szCs w:val="28"/>
            <w:u w:val="none"/>
          </w:rPr>
          <w:t>абзацах 2</w:t>
        </w:r>
      </w:hyperlink>
      <w:r w:rsidRPr="009E6872">
        <w:rPr>
          <w:sz w:val="28"/>
          <w:szCs w:val="28"/>
        </w:rPr>
        <w:t xml:space="preserve"> и </w:t>
      </w:r>
      <w:hyperlink r:id="rId10" w:history="1">
        <w:r w:rsidRPr="009E6872">
          <w:rPr>
            <w:rStyle w:val="af1"/>
            <w:color w:val="auto"/>
            <w:sz w:val="28"/>
            <w:szCs w:val="28"/>
            <w:u w:val="none"/>
          </w:rPr>
          <w:t>3</w:t>
        </w:r>
      </w:hyperlink>
      <w:r w:rsidRPr="009E6872">
        <w:rPr>
          <w:sz w:val="28"/>
          <w:szCs w:val="28"/>
        </w:rPr>
        <w:t xml:space="preserve"> настоящей части.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bookmarkStart w:id="3" w:name="p2"/>
      <w:bookmarkEnd w:id="3"/>
      <w:r w:rsidRPr="009E6872">
        <w:rPr>
          <w:sz w:val="28"/>
          <w:szCs w:val="28"/>
        </w:rPr>
        <w:t xml:space="preserve">Принятие решений </w:t>
      </w:r>
      <w:proofErr w:type="gramStart"/>
      <w:r w:rsidRPr="009E6872">
        <w:rPr>
          <w:sz w:val="28"/>
          <w:szCs w:val="28"/>
        </w:rPr>
        <w:t>о предоставлении бюджетных ассигнований на осуществление за счет субсидий из местного бюджета капитальных вложений в объекты</w:t>
      </w:r>
      <w:proofErr w:type="gramEnd"/>
      <w:r w:rsidRPr="009E6872">
        <w:rPr>
          <w:sz w:val="28"/>
          <w:szCs w:val="28"/>
        </w:rPr>
        <w:t xml:space="preserve"> муниципальной собственности и предоставление указанных субсидий осуществляется в порядке, установленном администрацией.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hyperlink r:id="rId11" w:history="1">
        <w:r w:rsidRPr="009E6872">
          <w:rPr>
            <w:rStyle w:val="af1"/>
            <w:color w:val="auto"/>
            <w:sz w:val="28"/>
            <w:szCs w:val="28"/>
            <w:u w:val="none"/>
          </w:rPr>
          <w:t>Порядок</w:t>
        </w:r>
      </w:hyperlink>
      <w:r w:rsidRPr="009E6872">
        <w:rPr>
          <w:sz w:val="28"/>
          <w:szCs w:val="28"/>
        </w:rPr>
        <w:t xml:space="preserve"> принятия решений о предоставлении субсидии на подготовку обоснования инвестиций и проведение его технологического и ценового аудита из местного бюджета и порядок предоставления указанных субсидий, включая требования к соглашениям о предоставлении субсидий, срокам и условиям их предоставления, устанавливаются администрацией.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>Предоставление предусмотренных настоящей частью субсидий осуществляется в соответствии с соглашением о предоставлении субсидии, заключаемым между получателем бюджетных средств, предоставляющим субсидию, и бюджетным или автономным учреждением, муниципальным унитарным предприятием (далее - соглашение о предоставлении субсидии), на срок действия утвержденных лимитов бюджетных обязательств с учетом положений Бюджетного кодекса.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E6872">
        <w:rPr>
          <w:sz w:val="28"/>
          <w:szCs w:val="28"/>
        </w:rPr>
        <w:t xml:space="preserve">Порядок взыскания средств в объеме остатка не использованной на начало очередного финансового года субсидии, предусмотренной настоящей </w:t>
      </w:r>
      <w:r w:rsidRPr="009E6872">
        <w:rPr>
          <w:sz w:val="28"/>
          <w:szCs w:val="28"/>
        </w:rPr>
        <w:lastRenderedPageBreak/>
        <w:t xml:space="preserve">частью, при отсутствии решения получателя бюджетных средств, предоставившего субсидию, о наличии потребности направления этих средств на цели предоставления субсидии устанавливается Финансовым управлением с учетом </w:t>
      </w:r>
      <w:hyperlink r:id="rId12" w:history="1">
        <w:r w:rsidRPr="009E6872">
          <w:rPr>
            <w:rStyle w:val="af1"/>
            <w:color w:val="auto"/>
            <w:sz w:val="28"/>
            <w:szCs w:val="28"/>
            <w:u w:val="none"/>
          </w:rPr>
          <w:t>общих требований</w:t>
        </w:r>
      </w:hyperlink>
      <w:r w:rsidRPr="009E6872">
        <w:rPr>
          <w:sz w:val="28"/>
          <w:szCs w:val="28"/>
        </w:rPr>
        <w:t>, установленных Министерством финансов Российской Федерации.</w:t>
      </w:r>
    </w:p>
    <w:p w:rsidR="00834F2E" w:rsidRPr="009E6872" w:rsidRDefault="00834F2E" w:rsidP="00834F2E">
      <w:pPr>
        <w:pStyle w:val="af0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bookmarkStart w:id="4" w:name="p8"/>
      <w:bookmarkEnd w:id="4"/>
      <w:r w:rsidRPr="009E6872">
        <w:rPr>
          <w:sz w:val="28"/>
          <w:szCs w:val="28"/>
        </w:rPr>
        <w:t>4. При исполнении местного бюджета не допускается предоставление предусмотренных настоящей статьей субсидий в отношении объектов капитального строительства или объектов недвижимого имущества муниципальной собственности, по которым принято решение о подготовке и реализации бюджетных инвестиций в объекты муниципальной собственности, за исключением случаев, установленных Бюджетным кодексом.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10"/>
      <w:bookmarkStart w:id="6" w:name="P351"/>
      <w:bookmarkEnd w:id="5"/>
      <w:bookmarkEnd w:id="6"/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10. Резервный фонд администрации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В расходной части местного бюджета предусматривается создание резервного фонда администрации.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Размер резервного фонда администрации устанавливается решением о бюджете.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Порядок использования бюджетных ассигнований резервного фонда устанавливается постановлением администрации.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Средства резервного фонда администрации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указанным Порядком.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Учет использования бюджетных ассигнований резервного фонда администрации осуществляет Финансовое управление.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Отчет об использовании бюджетных ассигнований резервного фонда администрации прилагается к годовому отчету об исполнении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11. Муниципальный дорожный фонд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В составе местного бюджета формируется муниципальный дорожный фонд. </w:t>
      </w:r>
    </w:p>
    <w:p w:rsidR="00834F2E" w:rsidRDefault="00834F2E" w:rsidP="00834F2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и использования бюджетных ассигнований муниципального дорожного фонда устанавливается Думой.</w:t>
      </w: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7" w:name="p0"/>
      <w:bookmarkEnd w:id="7"/>
      <w:r w:rsidRPr="009E6872">
        <w:rPr>
          <w:rFonts w:ascii="Times New Roman" w:hAnsi="Times New Roman" w:cs="Times New Roman"/>
          <w:sz w:val="28"/>
          <w:szCs w:val="28"/>
        </w:rPr>
        <w:t xml:space="preserve">Статья 12. Сбалансированность бюджета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1. Дефицит местного бюджета на очередной финансовый год и плановый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период устанавливается решением о бюджете с соблюдением ограничений, установленных бюджетным законодательством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18"/>
      <w:bookmarkEnd w:id="8"/>
      <w:r w:rsidRPr="009E6872">
        <w:rPr>
          <w:rFonts w:ascii="Times New Roman" w:hAnsi="Times New Roman" w:cs="Times New Roman"/>
          <w:sz w:val="28"/>
          <w:szCs w:val="28"/>
        </w:rPr>
        <w:t>2.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Дефицит местного бюджета, утвержденный решением о бюджете, может превысить установленные ограничения в случаях, предусмотренных бюджетным законодательством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3. Дефицит местного бюджета, сложившийся по данным годового отчета об исполнении бюджета, должен соответствовать ограничениям, установленным частью 2 настоящей статьи.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Источники финансирования дефицита местного бюджета утверждаются решением о бюджете на очередной финансовый год и плановый период по основным видам источников, определенным Бюджетным </w:t>
      </w:r>
      <w:hyperlink r:id="rId13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5. Объем привлечения средств в местный бюджет в соответствующем финансовом году не должен превышать общую сумму средств, направляемых на финансирование дефицита местного бюджета, и объемов погашения долговых обязательств муниципального округа, утвержденных на соответствующий финансовый год решением о бюджете, с учетом отдельных положений Бюджетного кодекса.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Дума вправе в рамках управления муниципальным долгом и в пределах соответствующих ограничений утвердить дополнительные ограничения по муниципальному долгу.</w:t>
      </w:r>
      <w:r w:rsidRPr="009E68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6. Решением о бюджете устанавливается верхний предел муниципального внутреннего долга муниципального округа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по муниципальным гарантиям муниципального округа. 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7. Управление муниципальным долгом осуществляется администрацией.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8. Объем расходов на обслуживание муниципального долга утверждается решением о бюджете с соблюдением требований Бюджетного </w:t>
      </w:r>
      <w:hyperlink r:id="rId14">
        <w:r w:rsidRPr="009E687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E687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E6872">
        <w:rPr>
          <w:rFonts w:ascii="Times New Roman" w:hAnsi="Times New Roman" w:cs="Times New Roman"/>
          <w:sz w:val="28"/>
          <w:szCs w:val="28"/>
        </w:rPr>
        <w:t xml:space="preserve">. Межбюджетные отношения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13. Основы межбюджетных отношений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Основы межбюджетных отношений в части установления нормативов отчислений от налогов, подлежащих зачислению в местный бюджет, предоставления межбюджетных трансфертов из бюджета Пермского края местному бюджету, предоставления межбюджетных трансфертов из местного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бюджета бюджету Пермского края, другим бюджетам бюджетной системы Российской Федерации определяются бюджетным законодательством Российской Федерации и Пермского края, законами Пермского края, муниципальными правовыми актами.</w:t>
      </w:r>
      <w:proofErr w:type="gramEnd"/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К безвозмездным поступлениям в местный бюджет из других бюджетов бюджетной системы Российской Федерации (далее - межбюджетные трансферты) относятся: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дотации, 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субсидии (межбюджетные субсидии),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субвенции,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иные межбюджетные трансферты.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Межбюджетные трансферты из местного бюджета другим бюджетам бюджетной системы Российской Федерации предоставляются в формах и порядке, установленных Бюджетным </w:t>
      </w:r>
      <w:hyperlink r:id="rId15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Межбюджетные трансферты из местного бюджета другим бюджетам бюджетной системы Российской Федерации предусматриваются в решении о бюджете.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В случае невыполнения требований законодательства Пермского края о предоставлении межбюджетных трансфертов из местного бюджета в бюджет Пермского края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или) условий заключенных соглашений о предоставлении межбюджетных трансфертов, сумма межбюджетных трансфертов (или ее часть) из местного бюджета в бюджет Пермского края взыскивается за счет отчислений от федеральных и региональных налогов и сборов, налогов, предусмотренных специальными налоговыми режимами, подлежащих зачислению в местный бюджет, в порядке, определяемом Министерством финансов Пермского края с соблюдением общих требований, установленных Министерством финансов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Решение Думы муниципального округа об отказе полностью или частично от получения в очередном финансовом году и (или) в плановом периоде дотации на выравнивание бюджетной обеспеченности из бюджета Пермского края и (или) об отказе от налоговых доходов по дополнительным нормативам отчислений взамен указанной дотации (части дотации), принятое в срок до 20 октября текущего финансового года, учитывается в очередном финансовом году при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применении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ограничений и мер, предусмотренных Бюджетным </w:t>
      </w:r>
      <w:hyperlink r:id="rId16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и бюджетным законодательством Пермского края.  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E68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6872">
        <w:rPr>
          <w:rFonts w:ascii="Times New Roman" w:hAnsi="Times New Roman" w:cs="Times New Roman"/>
          <w:sz w:val="28"/>
          <w:szCs w:val="28"/>
        </w:rPr>
        <w:t>V. ОРГАНИЗАЦИЯ БЮДЖЕТНОГО ПРОЦЕССА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14. Полномочия участников бюджетного процесса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Участниками бюджетного процесса в муниципальном округе являются: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глава муниципального округа - глава администрации Соликамского муниципального </w:t>
      </w:r>
      <w:r w:rsidRPr="00194B72">
        <w:rPr>
          <w:rFonts w:ascii="Times New Roman" w:hAnsi="Times New Roman" w:cs="Times New Roman"/>
          <w:sz w:val="28"/>
          <w:szCs w:val="28"/>
        </w:rPr>
        <w:t>округа (далее – глава администрации);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Дума;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администрация (отраслевые (функциональные) органы администрации);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Контрольно-счетная палата Соликамского муниципального округа (далее - Контрольно-счетная палата);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главные администраторы бюджетных средств (главные распорядители бюджетных средств; главные администраторы доходов бюджета; главные администраторы источников финансирования дефицита бюджета);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администраторы доходов бюджета;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администраторы источников финансирования дефицита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получатели бюджетных средств.</w:t>
      </w:r>
    </w:p>
    <w:p w:rsidR="00834F2E" w:rsidRPr="009E6872" w:rsidRDefault="00834F2E" w:rsidP="00834F2E">
      <w:pPr>
        <w:pStyle w:val="a9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29"/>
      <w:bookmarkEnd w:id="9"/>
      <w:r w:rsidRPr="009E6872">
        <w:rPr>
          <w:rFonts w:ascii="Times New Roman" w:hAnsi="Times New Roman" w:cs="Times New Roman"/>
          <w:sz w:val="28"/>
          <w:szCs w:val="28"/>
        </w:rPr>
        <w:t>2. Дума:</w:t>
      </w:r>
    </w:p>
    <w:p w:rsidR="00834F2E" w:rsidRPr="009E6872" w:rsidRDefault="00834F2E" w:rsidP="00834F2E">
      <w:pPr>
        <w:pStyle w:val="a9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рассматривает и утверждает решение о бюджете, решение о внесении изменений в решение о бюджете и годовой отчет об исполнении бюджета;</w:t>
      </w:r>
    </w:p>
    <w:p w:rsidR="00834F2E" w:rsidRPr="009E6872" w:rsidRDefault="00834F2E" w:rsidP="00834F2E">
      <w:pPr>
        <w:pStyle w:val="a9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контроль в ходе рассмотрения отдельных вопросов исполнения бюджета в соответствии с Регламентом Думы и Положением о порядке осуществления контрольной деятельности Думой;</w:t>
      </w:r>
    </w:p>
    <w:p w:rsidR="00834F2E" w:rsidRPr="009E6872" w:rsidRDefault="00834F2E" w:rsidP="00834F2E">
      <w:pPr>
        <w:pStyle w:val="a9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формирует и определяет правовой статус органов внешнего муниципального финансового контроля;</w:t>
      </w:r>
    </w:p>
    <w:p w:rsidR="00834F2E" w:rsidRPr="009E6872" w:rsidRDefault="00834F2E" w:rsidP="00834F2E">
      <w:pPr>
        <w:pStyle w:val="a9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осуществляет другие полномочия в соответствии с Бюджетным </w:t>
      </w:r>
      <w:hyperlink r:id="rId17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, федеральными </w:t>
      </w:r>
      <w:hyperlink r:id="rId18">
        <w:r w:rsidRPr="009E6872">
          <w:rPr>
            <w:rFonts w:ascii="Times New Roman" w:hAnsi="Times New Roman" w:cs="Times New Roman"/>
            <w:sz w:val="28"/>
            <w:szCs w:val="28"/>
          </w:rPr>
          <w:t>законами,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Пермского края, </w:t>
      </w:r>
      <w:hyperlink r:id="rId19">
        <w:r w:rsidRPr="007D63A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D63A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9E6872">
        <w:rPr>
          <w:rFonts w:ascii="Times New Roman" w:hAnsi="Times New Roman" w:cs="Times New Roman"/>
          <w:sz w:val="28"/>
          <w:szCs w:val="28"/>
        </w:rPr>
        <w:t xml:space="preserve"> округа, муниципальными правовыми актами.   </w:t>
      </w:r>
    </w:p>
    <w:p w:rsidR="00834F2E" w:rsidRPr="00AA1446" w:rsidRDefault="00834F2E" w:rsidP="00834F2E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A144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бюджетную и налоговую политику муниципального округа;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организацию разработки проекта местного бюджета и исполнения местного бюджета;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Думу проекты или дает заключения на проекты муниципальных правовых актов Думы, предусматривающих установление, изменение и отмену местных налогов и сборов, осуществление расходов из средств местного бюджета;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Бюджетным </w:t>
      </w:r>
      <w:hyperlink r:id="rId20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Пермского края, </w:t>
      </w:r>
      <w:hyperlink r:id="rId21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округа, муниципальными правовыми актами и настоящим Положением.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Администрация: 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обеспечивает составление проекта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вносит проект местного бюджета с необходимыми документами и материалами на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утверждение </w:t>
      </w:r>
      <w:r w:rsidRPr="009E6872">
        <w:rPr>
          <w:rFonts w:ascii="Times New Roman" w:hAnsi="Times New Roman" w:cs="Times New Roman"/>
          <w:sz w:val="28"/>
          <w:szCs w:val="28"/>
        </w:rPr>
        <w:t xml:space="preserve">Думы;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подготовку отчета</w:t>
      </w:r>
      <w:r w:rsidRPr="009E6872">
        <w:rPr>
          <w:rFonts w:ascii="Times New Roman" w:hAnsi="Times New Roman" w:cs="Times New Roman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>об исполнении местного бюджета и представляет на утверждение в Думу;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утверждает методики распределения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или) порядки предоставления межбюджетных трансфертов в случаях, предусмотренных Бюджетным </w:t>
      </w:r>
      <w:hyperlink r:id="rId22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обеспечивает исполнение местного бюджета и составление бюджетной отчетности;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обеспечивает управление муниципальным долгом;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 в соответствии с Бюджетным </w:t>
      </w:r>
      <w:hyperlink r:id="rId23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, бюджетным законодательством Российской Федерации, Пермского края и муниципальными правовыми актами.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3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872">
        <w:rPr>
          <w:rFonts w:ascii="Times New Roman" w:hAnsi="Times New Roman" w:cs="Times New Roman"/>
          <w:sz w:val="28"/>
          <w:szCs w:val="28"/>
        </w:rPr>
        <w:t xml:space="preserve">Контрольно-счетная палата осуществляет: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аудит эффективности, направленный на определение экономности и результативности использования бюджетных средств;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экспертизу проектов решений о бюджете, в том числе обоснованности показателей (параметров и характеристик) бюджета, иных муниципальных правовых актов по бюджетным вопросам;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экспертизу муниципальных программ;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анализ и мониторинг бюджетного процесса, в том числе подготовку предложений по устранению выявленных отклонений и совершенствованию муниципальных правовых актов, регулирующих бюджетный процесс в муниципальном округе;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подготовку предложений по совершенствованию осуществления внутреннего финансового аудита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деятельность по другим вопросам, установленным Федеральным законом от 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6. Права, обязанности и ответственность главных распорядителей и получателей бюджетных средств, главных администраторов (администраторов) доходов бюджета, главных администраторов (администраторов) источников финансирования дефицита бюджета устанавливаются Бюджетным </w:t>
      </w:r>
      <w:hyperlink r:id="rId24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15. Бюджетные полномочия и ответственность Финансового управления, начальника Финансового управления </w:t>
      </w: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757"/>
      <w:bookmarkEnd w:id="10"/>
      <w:r w:rsidRPr="009E6872">
        <w:rPr>
          <w:rFonts w:ascii="Times New Roman" w:hAnsi="Times New Roman" w:cs="Times New Roman"/>
          <w:sz w:val="28"/>
          <w:szCs w:val="28"/>
        </w:rPr>
        <w:t>1. Финансовое управление обладает следующими бюджетными полномочиями: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на основании и во исполнение Бюджетного </w:t>
      </w:r>
      <w:hyperlink r:id="rId25">
        <w:r w:rsidRPr="009E687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, настоящего Положения, правовых актов губернатора Пермского края и Правительства Пермского края, муниципальных правовых актов принимает нормативные акты, участвует в разработке и разрабатывает нормативные акты в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установленной сфере деятельности;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составляет проект местного бюджета и представляет его с необходимыми документами и материалами главе администрации;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разрабатывает основные направления налоговой и бюджетной политики муниципального округа;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методологическое руководство по вопросам формирования и исполнения местного бюджета, бухгалтерского и бюджетного учета, бюджетной отчетности;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26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утверждает по компетенции коды отдельных составных частей бюджетной классификации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обеспечивает ведение реестра расходных обязательств муниципального округа; представляет сводный реестр расходных обязательств в Министерство финансов Пермского края;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разрабатывает и утверждает методику планирования бюджетных ассигнований муниципального округа;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осуществляет методологическое руководство подготовкой и устанавливает порядок формирования и представления главными распорядителями средств бюджета обоснований бюджетных ассигнований; определяет прогнозные основные характеристики (параметры) местного бюджета; рассчитывает предельные объемы расходов бюджета по муниципальным программам и непрограммным направлениям деятельности;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разрабатывает проекты методик распределения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или) проекты порядков предоставления межбюджетных трансфертов из местного бюджета другим бюджетам бюджетной системы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получает от федеральных органов исполнительной власти, органов государственной власти Пермского края, органов местного самоуправления муниципального округа и иных организаций (должностных лиц) материалы, необходимые для составления проекта местного бюджета, прогноза основных параметров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обеспечивает формирование и представление в органы Федерального казначейства информации и документов для формирования и ведения реестра участников бюджетного процесса, а также юридических лиц, не являющихся участниками бюджетного процесса;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ведет реестр источников доходов местного бюджета; представляет реестр источников доходов местного бюджета в Министерство финансов Пермского края;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устанавливает порядок составления и ведения сводной бюджетной росписи, бюджетных росписей главных распорядителей средств бюджета и кассового плана исполнения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составляет и ведет сводную бюджетную роспись, кассовый план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исполнения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доводит до главных распорядителей средств бюджета показатели сводной бюджетной росписи и лимиты бюджетных обязательств;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устанавливает порядок исполнения местного бюджета по расходам и источникам финансирования дефицита бюджета с соблюдением требований Бюджетного </w:t>
      </w:r>
      <w:hyperlink r:id="rId27">
        <w:r w:rsidRPr="009E687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и настоящего Положения;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организует исполнение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осуществляет операции по управлению остатками средств на едином счете местного бюджета;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устанавливает порядок и осуществляет в установленном им порядке открытие и ведение лицевых счетов главных распорядителей, получателей средств бюджета, автономных и бюджетных учреждений, созданных на базе имущества, находящегося в муниципальной собственности муниципального округа;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в установленном им порядке открытие и ведение лицевых счетов, предназначенных для учета операций со средствами участников казначейского сопровождения; открытие и ведение лицевых счетов, предназначенных для учета операций со средствами получателей средств из местного бюджета</w:t>
      </w:r>
      <w:r w:rsidRPr="009E6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>в случаях, установленных решением о бюджете и (или) муниципальными правовыми актами;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казначейское сопровождение сре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оответствии с Бюджетным </w:t>
      </w:r>
      <w:hyperlink r:id="rId28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 получателей средств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бюджета, расходов муниципальных автономных и бюджетных учреждений, порядок санкционирования операций со средствами участников казначейского сопровождения, получателей средств из местного бюджета и осуществляет в установленном порядке санкционирование при проведении операций по лицевым счетам, открытым в Финансовом управлении;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ведет учет средств резервного фонда администрации;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разрабатывает проекты программ муниципальных внутренних заимствований, муниципальных гарантий;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проводит работу по привлечению от имени муниципального округа бюджетных кредитов из других бюджетов бюджетной системы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обеспечивает предоставление бюджетных кредитов в соответствии с решением о бюджете;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организацию процесса предоставления муниципальных гарантий на основании решения о бюджете в соответствии с требованиями бюджетного законодательства и в порядке, установленном муниципальными правовыми актами;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>ведет муниципальную долговую книгу и представляет в Министерство финансов Пермского края информацию о долговых обязательствах;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управление муниципальным долгом в соответствии с требованиями бюджетного законодательства и в порядке, установленном администрацией;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ведение бюджетного учета по деятельности Финансового управления;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устанавливает порядок составления бюджетной отчетности;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обладает правом требовать от главных распорядителей, получателей средств бюджета, муниципальных автономных и бюджетных учреждений, получателей средств из местного бюджета представления отчетов об использовании средств бюджета и иных сведений, связанных с получением, перечислением, зачислением и использованием средств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принимает годовую, квартальную и месячную бюджетную отчетность от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составляет бюджетную отчетность об исполнении местного бюджета и представляет ее в Министерство финансов Пермского края;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определяет порядок возврата (взыскания) неиспользованных остатков средств местного бюджета, имеющих целевое назначение (в том числе остатков средств межбюджетных трансфертов), с соблюдением общих требований, установленных Министерством финансов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применяет к главному распорядителю, получателю средств местного бюджета, главному администратору доходов бюджета, главному администратору источников финансирования дефицита бюджета бюджетные меры принуждения за совершение бюджетных нарушений, установленных Бюджетным </w:t>
      </w:r>
      <w:hyperlink r:id="rId29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приостановление операций по расходованию средств на лицевых счетах получателей средств бюджета, получателей средств из местного бюджета в случаях и в порядке, установленных бюджетным законодательством и муниципальными правовыми актами;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исполняет судебные акты по искам к муниципальному округу в порядке, предусмотренном Бюджетным </w:t>
      </w:r>
      <w:hyperlink r:id="rId30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устанавливает формы документов, необходимых для реализации полномочий, установленных настоящей частью;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открывает в Федеральном казначействе единый счет местного бюджета, казначейский счет для осуществления и отражения операций с денежными средствами, поступающими во временное распоряжение получателей средств бюджета, казначейский счет для осуществления и отражения операций с денежными средствами муниципальных бюджетных и автономных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учреждений, казначейский счет для осуществления и отражения операций с денежными средствами получателей средств из местного бюджета, для осуществления и отражения операций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с денежными средствами участников казначейского сопровождения;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утверждает порядок представления главными распорядителями бюджетных средств в Финансовое управление информации о результатах рассмотрения в суде дела по иску к Соликамскому муниципальному округу о возмещении вреда, причиненного незаконными действиями (бездействием) органов местного самоуправления или их должностных лиц, судебных актов о присуждении компенсации за нарушение права на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>исполнение судебного акта</w:t>
      </w:r>
      <w:r w:rsidRPr="009E6872">
        <w:rPr>
          <w:rFonts w:ascii="Times New Roman" w:hAnsi="Times New Roman" w:cs="Times New Roman"/>
          <w:sz w:val="28"/>
          <w:szCs w:val="28"/>
        </w:rPr>
        <w:t xml:space="preserve"> в разумный срок за счет средств местного бюджета, о наличии оснований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для обжалования судебного акта и о результатах его обжалования;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 бюджетным законодательством Российской Федерации и Пермского края, муниципальными правовыми актами.</w:t>
      </w:r>
    </w:p>
    <w:bookmarkStart w:id="11" w:name="P837"/>
    <w:bookmarkEnd w:id="11"/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fldChar w:fldCharType="begin"/>
      </w:r>
      <w:r w:rsidRPr="009E6872">
        <w:rPr>
          <w:rFonts w:ascii="Times New Roman" w:hAnsi="Times New Roman" w:cs="Times New Roman"/>
          <w:sz w:val="28"/>
          <w:szCs w:val="28"/>
        </w:rPr>
        <w:instrText xml:space="preserve"> HYPERLINK "consultantplus://offline/ref=228D4239FEC6DA7502AACC662FDAF9C52578BB37E18A5E8B735218E89C4D6FB0B5E0F8D59DFAE905EAB52DC6C5C2720D3489936E67251DF17AB90DE7YAF" \h </w:instrText>
      </w:r>
      <w:r w:rsidRPr="009E6872">
        <w:rPr>
          <w:rFonts w:ascii="Times New Roman" w:hAnsi="Times New Roman" w:cs="Times New Roman"/>
          <w:sz w:val="28"/>
          <w:szCs w:val="28"/>
        </w:rPr>
        <w:fldChar w:fldCharType="separate"/>
      </w:r>
      <w:r w:rsidRPr="009E6872">
        <w:rPr>
          <w:rFonts w:ascii="Times New Roman" w:hAnsi="Times New Roman" w:cs="Times New Roman"/>
          <w:sz w:val="28"/>
          <w:szCs w:val="28"/>
        </w:rPr>
        <w:t>2</w:t>
      </w:r>
      <w:r w:rsidRPr="009E6872">
        <w:rPr>
          <w:rFonts w:ascii="Times New Roman" w:hAnsi="Times New Roman" w:cs="Times New Roman"/>
          <w:sz w:val="28"/>
          <w:szCs w:val="28"/>
        </w:rPr>
        <w:fldChar w:fldCharType="end"/>
      </w:r>
      <w:r w:rsidRPr="009E6872">
        <w:rPr>
          <w:rFonts w:ascii="Times New Roman" w:hAnsi="Times New Roman" w:cs="Times New Roman"/>
          <w:sz w:val="28"/>
          <w:szCs w:val="28"/>
        </w:rPr>
        <w:t xml:space="preserve">. Финансовое управление несет ответственность за осуществление бюджетных полномочий, определенных Бюджетным </w:t>
      </w:r>
      <w:hyperlink r:id="rId31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и настоящим Положением. Ответственность наступает в порядке и в формах, предусмотренных законодательством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3.</w:t>
      </w:r>
      <w:r w:rsidRPr="009E6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6872">
        <w:rPr>
          <w:rFonts w:ascii="Times New Roman" w:hAnsi="Times New Roman" w:cs="Times New Roman"/>
          <w:sz w:val="28"/>
          <w:szCs w:val="28"/>
        </w:rPr>
        <w:t>Начальник Финансового управления, а в случае его отсутствия лицо, исполняющее обязанности начальника Финансового управления, имеет право: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утверждать сводную бюджетную роспись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вносить изменения в сводную бюджетную роспись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утверждать лимиты бюджетных обязатель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я главных распорядителей средств местного бюджета;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вносить изменения в лимиты бюджетных обязательств.</w:t>
      </w:r>
    </w:p>
    <w:bookmarkStart w:id="12" w:name="P843"/>
    <w:bookmarkEnd w:id="12"/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fldChar w:fldCharType="begin"/>
      </w:r>
      <w:r w:rsidRPr="009E6872">
        <w:rPr>
          <w:rFonts w:ascii="Times New Roman" w:hAnsi="Times New Roman" w:cs="Times New Roman"/>
          <w:sz w:val="28"/>
          <w:szCs w:val="28"/>
        </w:rPr>
        <w:instrText xml:space="preserve"> HYPERLINK "consultantplus://offline/ref=228D4239FEC6DA7502AACC662FDAF9C52578BB37E18A5E8B735218E89C4D6FB0B5E0F8D59DFAE905EAB52DC6C5C2720D3489936E67251DF17AB90DE7YAF" \h </w:instrText>
      </w:r>
      <w:r w:rsidRPr="009E6872">
        <w:rPr>
          <w:rFonts w:ascii="Times New Roman" w:hAnsi="Times New Roman" w:cs="Times New Roman"/>
          <w:sz w:val="28"/>
          <w:szCs w:val="28"/>
        </w:rPr>
        <w:fldChar w:fldCharType="separate"/>
      </w:r>
      <w:r w:rsidRPr="009E6872">
        <w:rPr>
          <w:rFonts w:ascii="Times New Roman" w:hAnsi="Times New Roman" w:cs="Times New Roman"/>
          <w:sz w:val="28"/>
          <w:szCs w:val="28"/>
        </w:rPr>
        <w:t>4</w:t>
      </w:r>
      <w:r w:rsidRPr="009E6872">
        <w:rPr>
          <w:rFonts w:ascii="Times New Roman" w:hAnsi="Times New Roman" w:cs="Times New Roman"/>
          <w:sz w:val="28"/>
          <w:szCs w:val="28"/>
        </w:rPr>
        <w:fldChar w:fldCharType="end"/>
      </w:r>
      <w:r w:rsidRPr="009E6872">
        <w:rPr>
          <w:rFonts w:ascii="Times New Roman" w:hAnsi="Times New Roman" w:cs="Times New Roman"/>
          <w:sz w:val="28"/>
          <w:szCs w:val="28"/>
        </w:rPr>
        <w:t xml:space="preserve">. Начальник Финансового управления (лицо, исполняющее обязанности начальника Финансового управления) несет персональную ответственность за осуществление полномочий, установленных </w:t>
      </w:r>
      <w:hyperlink w:anchor="P837">
        <w:r w:rsidRPr="009E6872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настоящей статьи. Ответственность наступает в порядке и в формах, предусмотренных законодательством Российской Федерации.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16. Денежные обязательства перед Соликамским муниципальным округом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E6872">
        <w:rPr>
          <w:rFonts w:ascii="Times New Roman" w:hAnsi="Times New Roman" w:cs="Times New Roman"/>
          <w:b w:val="0"/>
          <w:sz w:val="28"/>
          <w:szCs w:val="28"/>
        </w:rPr>
        <w:t>1. Правила (основания, условия и порядок) списания и восстановления в учете задолженности по денежным обязательствам перед Соликамским муниципальным округом устанавливаются Финансовым управлением, за исключением случаев, предусмотренных Бюджетным Кодексом.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E6872">
        <w:rPr>
          <w:rFonts w:ascii="Times New Roman" w:hAnsi="Times New Roman" w:cs="Times New Roman"/>
          <w:b w:val="0"/>
          <w:sz w:val="28"/>
          <w:szCs w:val="28"/>
        </w:rPr>
        <w:t xml:space="preserve">2. Учет денежных обязательств (задолженности по денежным обязательствам) перед Соликамским муниципальным округом и сделок, </w:t>
      </w:r>
      <w:r w:rsidRPr="009E687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обеспечивающих исполнение таких обязательств, а также реализация прав требования по указанным обязательствам и сделкам осуществляется Финансовым управлением. 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17. Принятие решения о признании безнадежной к взысканию задолженности по платежам в бюджет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 о ее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списании (восстановлении)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Решение о признании безнадежной к взысканию задолженности по платежам в местный бюджет принимается администратором доходов бюджета в порядке, определенном главным администратором доходов бюджета в соответствии требованиями Бюджетного кодекса и с общими требованиями, установленными Правительством Российской Федерации.  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Раздел V. Составление, рассмотрение и утверждение проекта бюджета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3" w:name="P872"/>
      <w:bookmarkEnd w:id="13"/>
      <w:r w:rsidRPr="009E6872">
        <w:rPr>
          <w:rFonts w:ascii="Times New Roman" w:hAnsi="Times New Roman" w:cs="Times New Roman"/>
          <w:sz w:val="28"/>
          <w:szCs w:val="28"/>
        </w:rPr>
        <w:t>Статья 18. Основы составления проекта бюджета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Составление проекта местного бюджета осуществляется на основе законодательства о налогах и сборах и бюджетного законодательства, действующего на момент составления проекта бюджета.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Проект местного бюджета составляется в порядке, установленном Бюджетным </w:t>
      </w:r>
      <w:hyperlink r:id="rId32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, бюджетным законодательством Пермского края и принимаемыми в соответствии с ними нормативными правовыми актами Пермского края и муниципальными правовыми актами.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составления проекта местного бюджета устанавливаются постановлением администрации.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указанным постановлением администрации осуществляется поэтапная работа по составлению проекта местного бюджета на очередной финансовый год и плановый период, документов и материалов, обязательных для направления в Думу одновременно с проектом решения о бюджете.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6872">
        <w:rPr>
          <w:rFonts w:ascii="Times New Roman" w:hAnsi="Times New Roman" w:cs="Times New Roman"/>
          <w:sz w:val="28"/>
          <w:szCs w:val="28"/>
        </w:rPr>
        <w:t>Проект бюджета составляется и утверждается сроком на три года (очередной финансовый год и плановый период).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Составление проекта бюджета - исключительная прерогатива администрации.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Непосредственное составление проекта бюджета осуществляет Финансовое управление.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72"/>
      <w:bookmarkEnd w:id="14"/>
      <w:r w:rsidRPr="009E6872">
        <w:rPr>
          <w:rFonts w:ascii="Times New Roman" w:hAnsi="Times New Roman" w:cs="Times New Roman"/>
          <w:sz w:val="28"/>
          <w:szCs w:val="28"/>
        </w:rPr>
        <w:t xml:space="preserve">В целях своевременного и качественного составления проекта бюджета Финансовое управление имеет право получать необходимые сведения от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 и юридических лиц.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5. Составление проекта бюджета основывается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основных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муниципального округа;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прогнозах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Пермского края и муниципального округа;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в муниципальные программы);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документах, предусмотренных бюджетным </w:t>
      </w:r>
      <w:hyperlink r:id="rId33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Пермского края, муниципальными правовыми актами.</w:t>
      </w:r>
    </w:p>
    <w:p w:rsidR="00834F2E" w:rsidRPr="007B4BCF" w:rsidRDefault="00834F2E" w:rsidP="00834F2E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7B4B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бюджетной и налоговой политики муниципального округа формируются на основании предложений главных администраторов средств бюджета и представляют собой единый документ.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бюджетной политики должны содержать краткий анализ расходов местного бюджета в текущем году; приоритетные направления расходов в проекте бюджета на очередной финансовый год и плановый период; анализ и прогноз муниципального долга, обоснование по объемам муниципальных заимствований; оценку стоимости обслуживания и объемов погашения муниципального долга на очередной финансовый год и плановый период.</w:t>
      </w:r>
      <w:proofErr w:type="gramEnd"/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налоговой политики должны содержать анализ законодательства о налогах и сборах в части налогов и сборов, формирующих собственные доходы в проекте бюджета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период; обоснование предложений по его изменению в пределах компетенции органов местного самоуправления; оценку влияния изменений на сценарные условия формирования бюджета.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490"/>
      <w:bookmarkStart w:id="16" w:name="P495"/>
      <w:bookmarkEnd w:id="15"/>
      <w:bookmarkEnd w:id="16"/>
      <w:r w:rsidRPr="009E6872">
        <w:rPr>
          <w:rFonts w:ascii="Times New Roman" w:hAnsi="Times New Roman" w:cs="Times New Roman"/>
          <w:sz w:val="28"/>
          <w:szCs w:val="28"/>
        </w:rPr>
        <w:t xml:space="preserve">7. Прогноз социально-экономического развития разрабатывается и утверждается (одобряется) администрацией ежегодно на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>очередной финансовый год и плановый период</w:t>
      </w:r>
      <w:r w:rsidRPr="009E6872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к прогнозу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В случае изменения в ходе составления или рассмотрения проекта бюджета показателей прогноза социально-экономического развития, используемых при составлении проекта бюджета, влекущего за собой изменение основных характеристик бюджета более чем на 10 процентов, </w:t>
      </w:r>
      <w:r w:rsidRPr="00C82694">
        <w:rPr>
          <w:rFonts w:ascii="Times New Roman" w:hAnsi="Times New Roman" w:cs="Times New Roman"/>
          <w:sz w:val="28"/>
          <w:szCs w:val="28"/>
        </w:rPr>
        <w:t>администрация вносит в Думу соответствующие предложения об изменении проекта бюджета к его рассмотрению во втором чтении.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94">
        <w:rPr>
          <w:rFonts w:ascii="Times New Roman" w:hAnsi="Times New Roman" w:cs="Times New Roman"/>
          <w:sz w:val="28"/>
          <w:szCs w:val="28"/>
        </w:rPr>
        <w:t xml:space="preserve">В случае изменения используемых при составлении </w:t>
      </w:r>
      <w:proofErr w:type="gramStart"/>
      <w:r w:rsidRPr="00C82694">
        <w:rPr>
          <w:rFonts w:ascii="Times New Roman" w:hAnsi="Times New Roman" w:cs="Times New Roman"/>
          <w:sz w:val="28"/>
          <w:szCs w:val="28"/>
        </w:rPr>
        <w:t>проекта бюджета показателей прогноза социально-экономического развития</w:t>
      </w:r>
      <w:proofErr w:type="gramEnd"/>
      <w:r w:rsidRPr="00C82694">
        <w:rPr>
          <w:rFonts w:ascii="Times New Roman" w:hAnsi="Times New Roman" w:cs="Times New Roman"/>
          <w:sz w:val="28"/>
          <w:szCs w:val="28"/>
        </w:rPr>
        <w:t xml:space="preserve"> на основе уточненного прогноза социально-экономического развития Пермского края, влекущего за собой изменение основных характеристик бюджета не более 10 процентов, администрация вправе внести в Думу проект решения</w:t>
      </w:r>
      <w:r w:rsidRPr="009E6872">
        <w:rPr>
          <w:rFonts w:ascii="Times New Roman" w:hAnsi="Times New Roman" w:cs="Times New Roman"/>
          <w:sz w:val="28"/>
          <w:szCs w:val="28"/>
        </w:rPr>
        <w:t xml:space="preserve"> о внесении соответствующих изменений в решение о бюджете.   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19. </w:t>
      </w:r>
      <w:bookmarkStart w:id="17" w:name="P484"/>
      <w:bookmarkEnd w:id="17"/>
      <w:r w:rsidRPr="009E6872">
        <w:rPr>
          <w:rFonts w:ascii="Times New Roman" w:hAnsi="Times New Roman" w:cs="Times New Roman"/>
          <w:sz w:val="28"/>
          <w:szCs w:val="28"/>
        </w:rPr>
        <w:t xml:space="preserve">Состав показателей, представляемых для рассмотрения и утверждения в решении о бюджете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18" w:name="P946"/>
      <w:bookmarkStart w:id="19" w:name="P968"/>
      <w:bookmarkStart w:id="20" w:name="P971"/>
      <w:bookmarkStart w:id="21" w:name="P515"/>
      <w:bookmarkEnd w:id="18"/>
      <w:bookmarkEnd w:id="19"/>
      <w:bookmarkEnd w:id="20"/>
      <w:bookmarkEnd w:id="21"/>
      <w:r w:rsidRPr="009E6872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1. В решении о бюджете должны содержаться основные характеристики бюджета, к которым относятся общий объем доходов бюджета, общий объем расходов, дефицит (профицит) бюджета.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о бюджете утверждаются: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условно утверждаемых расходов на первый год планового периода в объеме не менее 2,5 процента общего объема расходов бюджета,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назначение; на второй год планового периода в объеме не менее 5 процентов общего объема расходов бюджета,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521"/>
      <w:bookmarkStart w:id="23" w:name="P524"/>
      <w:bookmarkEnd w:id="22"/>
      <w:bookmarkEnd w:id="23"/>
      <w:r w:rsidRPr="009E687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526"/>
      <w:bookmarkEnd w:id="24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общий объем бюджетных ассигнований, направляемых на исполнение публичных нормативных обязательств,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муниципального дорожного фонда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529"/>
      <w:bookmarkEnd w:id="25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с соблюдением ограничения, установленного Бюджетным </w:t>
      </w:r>
      <w:hyperlink r:id="rId34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534"/>
      <w:bookmarkEnd w:id="26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внутренних заимствований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535"/>
      <w:bookmarkEnd w:id="27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гарантий 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резервного фонда администрации;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случаи и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показатели и (или) условия исполнения местного бюджета, установленные бюджетным законодательством Российской Федерации, Пермского края, муниципальным правовым актом Думы.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42"/>
      <w:bookmarkEnd w:id="28"/>
      <w:r w:rsidRPr="009E68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В программе муниципальных гарантий, являющейся приложением к решению о бюджете, должно быть предусмотрено каждое направление (цель), категория (группа) и (или) наименование принципалов по каждому направлению (цели) гарантирования.</w:t>
      </w:r>
      <w:bookmarkStart w:id="29" w:name="P976"/>
      <w:bookmarkEnd w:id="29"/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>Решением о бюджете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решением о бюджете, сверх соответствующих бюджетных ассигнований и (или) общего объема расходов бюджета.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sz w:val="28"/>
          <w:szCs w:val="28"/>
        </w:rPr>
        <w:t>4. Решением о бюджете могут быть предусмотрены безвозмездные поступления от юридических лиц, индивидуальных предпринимателей, физических лиц, в том числе добровольные пожертвования,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предлагаемые к введению (отражению в бюджете) начиная с очередного финансового года, на цели, установленные в соглашениях (договорах) с </w:t>
      </w:r>
      <w:r w:rsidRPr="009E6872">
        <w:rPr>
          <w:rFonts w:ascii="Times New Roman" w:hAnsi="Times New Roman" w:cs="Times New Roman"/>
          <w:sz w:val="28"/>
          <w:szCs w:val="28"/>
        </w:rPr>
        <w:t xml:space="preserve">юридическими лицами,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предпринимателями, физическими лицами и (или) установленные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о бюджете.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5.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о бюджете, представленный к рассмотрению в первом чтении, должен соответствовать требованиям, определенным </w:t>
      </w:r>
      <w:hyperlink w:anchor="P515" w:history="1">
        <w:r w:rsidRPr="009E6872">
          <w:rPr>
            <w:rFonts w:ascii="Times New Roman" w:eastAsia="Times New Roman" w:hAnsi="Times New Roman" w:cs="Times New Roman"/>
            <w:sz w:val="28"/>
            <w:szCs w:val="28"/>
          </w:rPr>
          <w:t xml:space="preserve">частями 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1, </w:t>
      </w:r>
      <w:hyperlink w:anchor="P543" w:history="1">
        <w:r w:rsidRPr="009E6872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статьи.</w:t>
      </w:r>
    </w:p>
    <w:p w:rsidR="00834F2E" w:rsidRPr="00C82694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Показатели, определенные </w:t>
      </w:r>
      <w:hyperlink w:anchor="P521" w:history="1">
        <w:r w:rsidRPr="009E6872">
          <w:rPr>
            <w:rFonts w:ascii="Times New Roman" w:eastAsia="Times New Roman" w:hAnsi="Times New Roman" w:cs="Times New Roman"/>
            <w:sz w:val="28"/>
            <w:szCs w:val="28"/>
          </w:rPr>
          <w:t xml:space="preserve">абзацами </w:t>
        </w:r>
      </w:hyperlink>
      <w:hyperlink w:anchor="P524" w:history="1">
        <w:r w:rsidRPr="009E6872">
          <w:rPr>
            <w:rFonts w:ascii="Times New Roman" w:eastAsia="Times New Roman" w:hAnsi="Times New Roman" w:cs="Times New Roman"/>
            <w:sz w:val="28"/>
            <w:szCs w:val="28"/>
          </w:rPr>
          <w:t>седьмым - девятым,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 двенадцатым, </w:t>
      </w:r>
      <w:r w:rsidRPr="00C82694">
        <w:rPr>
          <w:rFonts w:ascii="Times New Roman" w:eastAsia="Times New Roman" w:hAnsi="Times New Roman" w:cs="Times New Roman"/>
          <w:sz w:val="28"/>
          <w:szCs w:val="28"/>
        </w:rPr>
        <w:t xml:space="preserve">пятнадцатым, шестнадцатым части 1 настоящей статьи, оформляются в виде приложений к проекту решения о бюджете. </w:t>
      </w:r>
    </w:p>
    <w:p w:rsidR="00834F2E" w:rsidRPr="00C82694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0" w:name="P543"/>
      <w:bookmarkStart w:id="31" w:name="P548"/>
      <w:bookmarkEnd w:id="30"/>
      <w:bookmarkEnd w:id="31"/>
      <w:r w:rsidRPr="00C82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20. </w:t>
      </w:r>
      <w:r w:rsidRPr="00C82694">
        <w:rPr>
          <w:rFonts w:ascii="Times New Roman" w:hAnsi="Times New Roman" w:cs="Times New Roman"/>
          <w:b/>
          <w:sz w:val="28"/>
          <w:szCs w:val="28"/>
        </w:rPr>
        <w:t>Порядок представления проекта</w:t>
      </w:r>
      <w:r w:rsidRPr="00C82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решения о бюджете 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ноября текущего года вносит в Думу проект решения о бюджете на очередной финансовый год и плановый период </w:t>
      </w:r>
      <w:r w:rsidRPr="009E6872">
        <w:rPr>
          <w:rFonts w:ascii="Times New Roman" w:hAnsi="Times New Roman" w:cs="Times New Roman"/>
          <w:sz w:val="28"/>
          <w:szCs w:val="28"/>
        </w:rPr>
        <w:t xml:space="preserve">с приложением следующих документов и материалов: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основные направления бюджетной и налоговой политики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предварительные итоги социально-экономического развития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прогноз социально-экономического развития на очередной финансовый год и плановый период и пояснительная записка к прогнозу;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4)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бюджета,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содержащая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принципы и условия формировании доходов и расходов бюджета; прогноз основных характеристик (общий объем доходов, общий объем расходов, дефицит бюджета на очередной финансовый год и плановый период; информацию об источниках финансирования дефицита бюджета; о приоритетных направлениях, реализуемых в рамках муниципальных программ (непрограммных направлений деятельности); иные значимые показатели;  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приложения к пояснительной записке: 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распределение прогнозируемых доходов бюджета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</w:t>
      </w:r>
      <w:r w:rsidRPr="009E6872">
        <w:rPr>
          <w:rFonts w:ascii="Times New Roman" w:hAnsi="Times New Roman" w:cs="Times New Roman"/>
          <w:sz w:val="28"/>
          <w:szCs w:val="28"/>
        </w:rPr>
        <w:t xml:space="preserve"> по группам, подгруппам, статьям (подстатьям) классификации доходов бюджетов;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очередной финансовый год и плановый период по разделам, подразделам бюджетной классификации расходов бюджетов;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публичных нормативных обязательств, с указанием объема расходов по каждому публичному нормативному обязательству на очередной финансовый год и плановый период;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ожидаемого исполнения бюджета за текущий финансовый год;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реестр источников доходов бюджета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методика планирования бюджетных ассигнований;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паспорта муниципальных программ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(проекты паспортов или проекты изменений в указанные паспорта);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предложенные Думой и Контрольно-счетной палатой проекты бюджетных смет указанных органов, представляемые в случае возникновения разногласий с Финансовым управлением в отношении указанных бюджетных смет; 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иные документы и материалы.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P984"/>
      <w:bookmarkEnd w:id="32"/>
      <w:r w:rsidRPr="009E6872">
        <w:rPr>
          <w:rFonts w:ascii="Times New Roman" w:hAnsi="Times New Roman" w:cs="Times New Roman"/>
          <w:b/>
          <w:sz w:val="28"/>
          <w:szCs w:val="28"/>
        </w:rPr>
        <w:t xml:space="preserve">Статья 21. 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Рассмотрение и утверждение проекта решения о бюджете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3B45F4" w:rsidRDefault="00834F2E" w:rsidP="00834F2E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577"/>
      <w:bookmarkEnd w:id="3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4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бюджете рассматривается в течение 3 рабочих дней председателем Думы на соответствие проекта решения и прилагаемых к нему документов требованиям </w:t>
      </w:r>
      <w:hyperlink w:anchor="P548" w:history="1">
        <w:r w:rsidRPr="003B45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2</w:t>
        </w:r>
      </w:hyperlink>
      <w:r w:rsidRPr="003B45F4">
        <w:rPr>
          <w:rFonts w:ascii="Times New Roman" w:eastAsia="Times New Roman" w:hAnsi="Times New Roman" w:cs="Times New Roman"/>
          <w:sz w:val="28"/>
          <w:szCs w:val="28"/>
          <w:lang w:eastAsia="ru-RU"/>
        </w:rPr>
        <w:t>0 настоящего Положения и направляется им для обсуждения в депутатские комиссии Думы и в Контрольно-счетную палату для подготовки заключения на проект решения.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представленных с проектом решения документов и материалов требованиям статьи 20 настоящего Положения, председатель Думы возвращает проект решения о бюджете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для приведения в соответствие с указанными требованиями.</w:t>
      </w:r>
    </w:p>
    <w:p w:rsidR="00834F2E" w:rsidRPr="00C82694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94">
        <w:rPr>
          <w:rFonts w:ascii="Times New Roman" w:hAnsi="Times New Roman" w:cs="Times New Roman"/>
          <w:sz w:val="28"/>
          <w:szCs w:val="28"/>
        </w:rPr>
        <w:t>В случае возвращения проекта решения он должен быть представлен повторно в Думу в течение 10 календарных дней.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включения вопроса о рассмотрении проекта решения о бюджете в повестку заседаний Думы и рассмотрения указанного проекта в депутатских комиссиях Думы определяется Регламентом Думы.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организует работу по рассмотрению проекта решения о бюджете. 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Контрольно-счетная палата в течение 15 календарных дней со дня получения проекта решения о бюджете готовит заключение на указанный проект решения и направляет заключение в Думу и администрацию.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подготовки заключения на проект решения о бюджете администрация, главные администраторы бюджетных средств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получатели бюджетных средств обязаны представлять в Контрольно-счетную палату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документы и материалы в срок, указанный в запросе.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587"/>
      <w:bookmarkEnd w:id="34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Депутатские комиссии Думы рассматривают проект решения о бюджете на заседаниях после получения заключения Контрольно-счетной палаты и направляют свои решения (предложения, заключения) в депутатскую комиссию по экономической политике и бюджету.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решений депутатских комиссий и заключения Контрольно-счетной палаты депутатская комиссия по экономической политике и бюджету готовит свое заключение по проекту решения о бюджете и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направляет его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Думу и администрацию.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бюджете проводится в двух чтениях. 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рассмотрения в первом чтении проекта решения о бюджете Думой назначаются и проводятся публичные слушания по проекту решения о бюджете в соответствии с </w:t>
      </w:r>
      <w:hyperlink w:anchor="P1231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проведения публичных слушаний по проекту решения о бюджете муниципального округа и по годовому отчету об исполнении бюджета муниципального округа, установленным согласно приложению 1 к настоящему Положению.</w:t>
      </w:r>
      <w:proofErr w:type="gramEnd"/>
    </w:p>
    <w:p w:rsidR="00834F2E" w:rsidRPr="003B45F4" w:rsidRDefault="00834F2E" w:rsidP="00834F2E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B4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чтение проекта решения о бюджете проводится не позднее 25 календарных дней после его внесения в Думу.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проекта решения о бюджете в первом чтении обсуждаются прогноз социально-экономического развития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период, основные направления бюджетной и налоговой политики, основные характеристики бюджета на очередной финансовый год и плановый период, рассматриваются результаты публичных слушаний (заключение) по проекту решения о бюджете.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проекта решения о бюджете в первом чтении заслушиваются: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главы администрации </w:t>
      </w:r>
      <w:r w:rsidRPr="009E6872">
        <w:rPr>
          <w:rFonts w:ascii="Times New Roman" w:hAnsi="Times New Roman" w:cs="Times New Roman"/>
          <w:sz w:val="28"/>
          <w:szCs w:val="28"/>
        </w:rPr>
        <w:t>и (или) доклад начальника Финансового управления;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председателя Контрольно-счетной палаты по результатам экспертизы проекта решения о бюджете;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содоклады председателей депутатских комиссий Думы о заключениях комиссий по результатам рассмотрения проекта решения о бюджете в депутатской комиссии;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председателя депутатской комиссии по экономической политике и бюджету, в том числе о результатах публичных слушаний (заключении) по проекту решения о бюджете; о заключении комиссии по результатам рассмотрения проекта решения о бюджете в депутатской комиссии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экономической политике и бюджету.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обсуждения принимается одно из следующих решений: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принять проект решения о бюджете в первом чтении.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решении устанавливается предельный срок внесения письменных поправок субъектами правотворческой инициативы, назначается дата рассмотрения проекта решения о бюджете во втором чтении.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поправки к проекту решения о бюджете на всех этапах работы над ним вносятся субъектами правотворческой инициативы с обязательным приложением финансово-экономического обоснования.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отсутствии письменных замечаний и предложений от субъектов правотворческой инициативы и участников публичных слушаний, при наличии рекомендации постоянной депутатской комиссии по экономической политике и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бюджету председательствующий ставит на голосование предложение об утверждении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бюджете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исключая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второго чтения;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отклонить проект решения о бюджете и возвратить его на доработку.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 решении устанавливается срок для представления доработанного варианта проекта решения о бюджете на рассмотрение в первом чтении, а также выдаются конкретные предложения по его доработке.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принятии проекта решения о бюджете в первом чтении, в двух чтениях либо решение об отклонении проекта решения о бюджете принимается большинством голосов от установленного числа депутатов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608"/>
      <w:bookmarkEnd w:id="35"/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проекта решения о бюджете администрация дорабатывает проект решения с учетом предложений и рекомендаций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изложенных в решении Думы, и вносит его на повторное рассмотрение в первом чтении в сроки, установленные решением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проекта решения о бюджете при повторном рассмотрении в первом чтении решением Думы создается согласительная комиссия на паритетных началах из депутатов Думы и представителей администрации для рассмотрения имеющихся разногласий.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Согласительная комиссия вырабатывает и представляет на рассмотрение Думы согласованный вариант проекта решения о бюджете и мотивированное заключение по каждому пункту разногласий. Подготовленный согласительной комиссией проект решения о бюджете рассматривается на заседании Думы в первом чтении, где и принимается окончательное решение.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правотворческой инициативы после принятия проекта решения о бюджете в первом чтении (за исключением случая принятия депутатами </w:t>
      </w:r>
      <w:r w:rsidRPr="009E6872">
        <w:rPr>
          <w:rFonts w:ascii="Times New Roman" w:hAnsi="Times New Roman" w:cs="Times New Roman"/>
          <w:sz w:val="28"/>
          <w:szCs w:val="28"/>
        </w:rPr>
        <w:t xml:space="preserve">Думы решения об утверждении решения о бюджете, исключая </w:t>
      </w:r>
      <w:r w:rsidRPr="00C82694">
        <w:rPr>
          <w:rFonts w:ascii="Times New Roman" w:hAnsi="Times New Roman" w:cs="Times New Roman"/>
          <w:sz w:val="28"/>
          <w:szCs w:val="28"/>
        </w:rPr>
        <w:t xml:space="preserve">процедуру второго чтения)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 письменные поправки в Думу в сроки, установленные решением Думы о принятии проекта бюджета в первом чтении.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рабочих дней после истечения установленного срока внесения письменных поправок к проекту решения о бюджете аппарат Думы по поручению председателя Думы формирует сводную таблицу поправок. Председатель Думы направляет сводную таблицу поправок в администрацию, Контрольно-счетную палату - для подготовки заключения на поправки, и в постоянную депутатскую комиссию по экономической политике и бюджету.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Контрольно-счетной палаты на поправки должно быть представлено в Думу и администрацию не позднее 10 ча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дня проведения заседания постоянной депутатской комиссии по экономической политике и бюджету.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депутатская комиссия по экономической политике и бюджету рассматривает поправки в соответствии с Регламентом Думы.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итогам голосования предложение о принятии поправки не набрало необходимого числа голосов, то поправка считается отклоненной без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дополнительного голосования.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 решения о бюджете во втором чтении осуществляется в течение 3 рабочих дней Финансовым управлением с учетом решений постоянной депутатской комиссии по экономической политике и бюджету о рассмотрении поправок.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о бюджете, подготовленный к рассмотрению во втором чтении, направляется председателем Думы в Контрольно-счетную палату для подготовки в течение 3 рабочих дней заключения о его соответствии решениям, принятым постоянной депутатской комиссией по экономической политике и бюджету о рассмотрении поправок.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бюджете, подготовленный ко второму чтению, с решением постоянной депутатской комиссии по экономической политике и бюджету, сводным перечнем поправок, заключением Контрольно-счетной палаты направляется председателем Думы депутатам, </w:t>
      </w:r>
      <w:r w:rsidRPr="00F541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председателю Контрольно-счетной палаты не позднее 3 календарных дней до рассмотрения его во втором чтении с приложением: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постоянной депутатской комиссии по экономической политике и бюджету о рассмотрении поправок;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поправок, принятых и отклоненных постоянной депутатской комиссией по экономической политике и бюджету, с обоснованием принятия соответствующего решения;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Контрольно-счетной палаты на проект решения о бюджете, подготовленный к рассмотрению во втором чтении;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документов, поступивших в постоянную депутатскую комиссию по экономической политике и бюджету, если они, по мнению данной комиссии, необходимы при рассмотрении проекта решения о бюджете во втором чтении.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проекта решения о бюджете во втором чтении проводится не позднее 15 декабря текущего года.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проекта решения о бюджете во втором чтении рассматриваются и утверждаются текстовые статьи решения об утверждении бюджета и приложения к нему, иные показатели и (или) условия исполнения бюджета на очередной финансовый год и плановый период, установленные в </w:t>
      </w:r>
      <w:hyperlink w:anchor="P515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частях 1-4 статьи 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19 настоящего Положения.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проекта решения о бюджете во втором чтении начинается с доклада председателя постоянной депутатской комиссии по экономической политике и бюджету о результатах рассмотрения поправок субъектов правотворческой инициативы к проекту решения о бюджете. По окончании доклада председательствующий выясняет, имеются ли возражения или вопросы депутатов по поправкам, принятым или отклоненным постоянной депутатской комиссией по экономической политике и бюджету. Если возражения имеются, то депутату предоставляется слово для краткого обоснования. Председатель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постоянной депутатской комиссии по экономической политике и бюджету обязан ответить на имеющиеся вопросы и возражения депутатов. При </w:t>
      </w:r>
      <w:r w:rsidRPr="00F54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у главы администрации возражений по поправкам, принятым или отклоненным, председательствующий предоставляет слово для выступления главе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второго чтения субъекты правотворческой инициативы могут вносить письменные поправки, касающиеся исправлений арифметических ошибок и иных редакционных исправлений. 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рассмотрением поправок председательствующий ставит на голосование вопрос о принятии проекта решения о бюджете за основу. Решение принимается большинством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 от установленной численности депутатов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проводится голосование по поправкам.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поправкам, рассмотренным и рекомендованным постоянной депутатской комиссией по экономической политике и бюджету, голосование проводится в целом. Если имеются возражения против внесения в те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оекта решения каких-либо поправок, обсуждение и голосование проводятся по каждой поправке отдельно.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поправкам, не рассмотренным, либо отклоненным постоянной депутатской комиссией по экономической политике и бюджету, проводится раздельное голосование.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Поправка считается принятой, если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нее проголосовало большинство от установленной численности депутатов Думы.</w:t>
      </w:r>
    </w:p>
    <w:p w:rsidR="00834F2E" w:rsidRPr="00C82694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голосования по поправкам проект решения о бюджете выносится на голосование в целом.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бюджете на очередной финансовый год и плановый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считается принятым, если за него проголосовало большинство от установленной численности депутатов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решение о бюджете на очередной финансовый год и плановый период не будет принято в целом, оно считается отклоненным и подлежит доработке согласительной комиссией, образуемой в порядке, установленном </w:t>
      </w:r>
      <w:hyperlink w:anchor="P608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 настоящей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статьи, с учетом предложений и замечаний, изложенных в решении Думы, в установленный данным решением срок, после чего проект решения о бюджете вновь должен быть представлен на рассмотрение во втором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чтении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22. Временное управление бюджетом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094"/>
      <w:bookmarkStart w:id="37" w:name="P1161"/>
      <w:bookmarkStart w:id="38" w:name="P1168"/>
      <w:bookmarkEnd w:id="36"/>
      <w:bookmarkEnd w:id="37"/>
      <w:bookmarkEnd w:id="38"/>
      <w:r w:rsidRPr="009E6872">
        <w:rPr>
          <w:rFonts w:ascii="Times New Roman" w:hAnsi="Times New Roman" w:cs="Times New Roman"/>
          <w:sz w:val="28"/>
          <w:szCs w:val="28"/>
        </w:rPr>
        <w:t>1. Если решение о бюджете не вступило в силу с начала финансового года: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Финансовое управление правомочно ежемесячно доводить до главных </w:t>
      </w:r>
      <w:r w:rsidRPr="009E6872">
        <w:rPr>
          <w:rFonts w:ascii="Times New Roman" w:hAnsi="Times New Roman" w:cs="Times New Roman"/>
          <w:sz w:val="28"/>
          <w:szCs w:val="28"/>
        </w:rPr>
        <w:lastRenderedPageBreak/>
        <w:t>распорядителей бюджетных средств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иные показатели, определяемые решением о бюджете, применяются в размерах (нормативах) и порядке, которые были установлены решением о бюджете на отчетный финансовый год.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172"/>
      <w:bookmarkEnd w:id="39"/>
      <w:r w:rsidRPr="009E6872">
        <w:rPr>
          <w:rFonts w:ascii="Times New Roman" w:hAnsi="Times New Roman" w:cs="Times New Roman"/>
          <w:sz w:val="28"/>
          <w:szCs w:val="28"/>
        </w:rPr>
        <w:t xml:space="preserve">2. Если решение о бюджете не вступило в силу через три месяца после начала финансового года, Финансовое управление организует исполнение бюджета при соблюдении условий, определенных </w:t>
      </w:r>
      <w:hyperlink w:anchor="P1168">
        <w:r w:rsidRPr="009E6872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При этом Финансовое управление не имеет права: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доводить лимиты бюджетных обязательств и бюджетные ассигнования на бюджетные инвестиции и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 предпринимателям, физическим лицам;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предоставлять бюджетные кредиты;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формировать резервный фонд администрации.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178"/>
      <w:bookmarkEnd w:id="40"/>
      <w:r w:rsidRPr="009E6872">
        <w:rPr>
          <w:rFonts w:ascii="Times New Roman" w:hAnsi="Times New Roman" w:cs="Times New Roman"/>
          <w:sz w:val="28"/>
          <w:szCs w:val="28"/>
        </w:rPr>
        <w:t xml:space="preserve">3. Указанные в частях 1 и </w:t>
      </w:r>
      <w:hyperlink w:anchor="P1172">
        <w:r w:rsidRPr="009E687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настоящей статьи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долга, выполнением обязательств по Соглашениям о предоставлении межбюджетных трансфертов, заключенным с исполнительными органами государственной власти Пермского края.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 частями</w:t>
      </w:r>
      <w:hyperlink w:anchor="P1168">
        <w:r w:rsidRPr="009E6872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E6872">
        <w:rPr>
          <w:rFonts w:ascii="Times New Roman" w:hAnsi="Times New Roman" w:cs="Times New Roman"/>
          <w:sz w:val="28"/>
          <w:szCs w:val="28"/>
        </w:rPr>
        <w:t>-</w:t>
      </w:r>
      <w:hyperlink w:anchor="P1178">
        <w:r w:rsidRPr="009E687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настоящей статьи, в </w:t>
      </w:r>
      <w:r w:rsidRPr="00C82694">
        <w:rPr>
          <w:rFonts w:ascii="Times New Roman" w:hAnsi="Times New Roman" w:cs="Times New Roman"/>
          <w:sz w:val="28"/>
          <w:szCs w:val="28"/>
        </w:rPr>
        <w:t>течение одного месяца со дня вступления в силу указанного решения администрация представляет на рассмотрение и утверждение Думы проект решения о внесении</w:t>
      </w:r>
      <w:r w:rsidRPr="009E6872">
        <w:rPr>
          <w:rFonts w:ascii="Times New Roman" w:hAnsi="Times New Roman" w:cs="Times New Roman"/>
          <w:sz w:val="28"/>
          <w:szCs w:val="28"/>
        </w:rPr>
        <w:t xml:space="preserve"> изменений в решение о бюджете, уточняющий показатели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бюджета с учетом исполнения бюджета за период временного управления бюджетом.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5. Указанный проект решения рассматривается и утверждается Думой в срок, не превышающий 15 календарных дней со дня его представления.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E687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6872">
        <w:rPr>
          <w:rFonts w:ascii="Times New Roman" w:hAnsi="Times New Roman" w:cs="Times New Roman"/>
          <w:sz w:val="28"/>
          <w:szCs w:val="28"/>
        </w:rPr>
        <w:t>. Порядок исполнения бюджета и внесения в него изменений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bookmarkStart w:id="41" w:name="P1191"/>
      <w:bookmarkEnd w:id="41"/>
      <w:r w:rsidRPr="009E6872">
        <w:rPr>
          <w:rFonts w:ascii="Times New Roman" w:hAnsi="Times New Roman" w:cs="Times New Roman"/>
          <w:sz w:val="28"/>
          <w:szCs w:val="28"/>
        </w:rPr>
        <w:t>Статья 23.  Основы исполнения бюджета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Исполнение местного бюджета обеспечивается администрацией.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>Организация исполнения местного бюджета возлагается на Финансовое управление.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Исполнение бюджета по расходам и источникам финансирования дефицита бюджета осуществляется в порядке, установленном Финансовым управлением, с соблюдением требований Бюджетного </w:t>
      </w:r>
      <w:hyperlink r:id="rId35">
        <w:r w:rsidRPr="009E687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E6872">
        <w:rPr>
          <w:rFonts w:ascii="Times New Roman" w:hAnsi="Times New Roman" w:cs="Times New Roman"/>
          <w:sz w:val="28"/>
          <w:szCs w:val="28"/>
        </w:rPr>
        <w:t xml:space="preserve"> и настоящего Положения.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В течение текущего финансового года органы местного самоуправления муниципального округа не вправе вводить в действие изменения в решение о бюджете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или) в муниципальные правовые акты о налогах и сборах, о других обязательных платежах, приводящие к увеличению расходов и(или) снижению доходов местного бюджета, без внесения соответствующих изменений в решение о бюджете, предусматривающих компенсацию увеличения расходов, снижения доходов.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4. Исполнение бюджета организуется на основе сводной бюджетной росписи, бюджетных росписей главных распорядителей бюджетных средств и кассового плана, составляемых в соответствии с требованиями Бюджетного </w:t>
      </w:r>
      <w:hyperlink r:id="rId36">
        <w:r w:rsidRPr="009E687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Порядок составления и ведения сводной бюджетной росписи, бюджетных росписей главных распорядителей бюджетных средств и кассового плана устанавливается Финансовым управлением.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203"/>
      <w:bookmarkEnd w:id="42"/>
      <w:r w:rsidRPr="009E6872">
        <w:rPr>
          <w:rFonts w:ascii="Times New Roman" w:hAnsi="Times New Roman" w:cs="Times New Roman"/>
          <w:sz w:val="28"/>
          <w:szCs w:val="28"/>
        </w:rPr>
        <w:t xml:space="preserve">5. В сводную бюджетную роспись могут быть внесены изменения на текущий финансовый год и плановый период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в соответствии с решениями начальника Финансового управления без внесения изменений в решение о бюджете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в случаях, установленных Бюджетным </w:t>
      </w:r>
      <w:hyperlink r:id="rId37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Дополнительными основаниями для внесения изменений в сводную бюджетную роспись на текущий финансовый год и плановый период в соответствии с решениями начальника Финансового управления без внесения изменений в решение о бюджете, являются нормативные акты Пермского края, утверждающие результаты конкурсного отбора заявок муниципальных образований и (или) утверждающие распределение межбюджетных трансфертов по отдельным мероприятиям (направлениям, объектам);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администрации, протоколы экспертного совета, рабочей группы по перераспределению средств бюджета, созданных на основании постановлений администрации, в следующих случаях:</w:t>
      </w:r>
    </w:p>
    <w:p w:rsidR="00834F2E" w:rsidRPr="009E6872" w:rsidRDefault="00834F2E" w:rsidP="00834F2E">
      <w:pPr>
        <w:pStyle w:val="ConsPlusNonformat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1) распределения в текущем финансовом году и (или) в плановом периоде бюджетных ассигнований, не распределенных решением о бюджете (зарезервированных), за счет условных расходов, без изменения размеров дефицита бюджета в соответствующем финансовом году:  </w:t>
      </w: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а) на соответствующие мероприятия (направления, объекты), реализуемые в рамках муниципальных программ, в том числе на условиях софинансирования;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б) на предоставление субсидий (грантов) юридическим и физическим лицам,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распределяемых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в том числе на конкурсной основе – в пределах объемов бюджетных ассигнований, утвержденных главному распорядителю бюджетных средств по соответствующим направлениям расходов;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2) перераспределения расходов между муниципальными программами, непрограммными направлениями деятельности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>или) главными распорядителями бюджетных в случаях формирования экономии бюджетных средств при осуществлении конкурсных процедур закупок и (или) в ходе выполнения работ (оказания услуг), а также наличия невостребованных ассигнований по отдельным мероприятиям муниципальных программ или по непрограммным направлениям расходов бюджета - на основании предложений главных распорядителей средств бюджета;</w:t>
      </w: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3) изменения бюджетной классификации расходов бюджета, без изменения целевого </w:t>
      </w:r>
      <w:r w:rsidRPr="009E6872">
        <w:rPr>
          <w:rFonts w:ascii="Times New Roman" w:hAnsi="Times New Roman" w:cs="Times New Roman"/>
          <w:bCs/>
          <w:sz w:val="28"/>
          <w:szCs w:val="28"/>
        </w:rPr>
        <w:t>направления</w:t>
      </w:r>
      <w:r w:rsidRPr="009E6872">
        <w:rPr>
          <w:rFonts w:ascii="Times New Roman" w:hAnsi="Times New Roman" w:cs="Times New Roman"/>
          <w:sz w:val="28"/>
          <w:szCs w:val="28"/>
        </w:rPr>
        <w:t xml:space="preserve"> средств; 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4) перераспределения бюджетных ассигнований, предусмотренных на текущее содержание и начисления на оплату труда работников органов местного самоуправления и муниципальных казенных учреждений, при отсутствии кредиторской задолженности по этим статьям, на фонд оплаты труда лиц, замещающих муниципальные должности, муниципальных служащих, работников, замещающих должности, не являющиеся должностями муниципальной службы;</w:t>
      </w:r>
    </w:p>
    <w:p w:rsidR="00834F2E" w:rsidRPr="009E6872" w:rsidRDefault="00834F2E" w:rsidP="00834F2E">
      <w:pPr>
        <w:pStyle w:val="a7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5) перераспределения бюджетных ассигнований при проведении организационно-штатных мероприятий в соответствии с постановлениями администрации, распоряжениями председателя Думы и распоряжениями председателя Контрольно-счетной палаты;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6) перераспределения бюджетных ассигнований между подведомственными муниципальными учреждениями, в том числе субсидий на финансовое обеспечение муниципальных заданий по оказанию муниципальных услуг (выполнение работ), субсидий на финансовое обеспечение муниципального социального заказа, субсидий на иные цели – в пределах объемов бюджетных ассигнований, утвержденных главному распорядителю бюджетных средств, в следующих случаях: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а) на доведение средней заработной платы отдельных категорий работников с учетом необходимости обеспечения уровня целевых показателей, установленных указами Президента Российской Федерации от 7 мая 2012 г. № 597, от 1 июня 2012 г. № 761 (Соглашениями с государственными органами власти Пермского края) и (или) на увеличение (индексацию) окладов, тарифных ставок работников - с учетом условий использования бюджетных ассигнований на оплату труда работников муниципальных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учреждений, установленных в решении о бюджете; 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>б) на реализацию мероприятий по реструктуризации сети (штатов) муниципальных учреждений;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в) на приведение в нормативное состояние учреждений и обеспечение безопасных условий пребывания в них - в рамках основного мероприятия подпрограммы в составе муниципальной программы;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г) перераспределения функций и (или) полномочий и соответствующих им расходов на сопровождение, поддержку и развитие программного обеспечения, объектов ИТ-инфраструктуры, автоматизацию деятельности при оказании услуг, исполнении функций органов местного самоуправления и муниципальных учреждений без изменения целевых показателей муниципальных программ;</w:t>
      </w:r>
    </w:p>
    <w:p w:rsidR="00834F2E" w:rsidRPr="009E6872" w:rsidRDefault="00834F2E" w:rsidP="00834F2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д) на предоставление мер социальной поддержки отдельным категориям работников муниципальных учреждений и мер социальной поддержки отдельным категориям граждан - в рамках одной целевой статьи расходов;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7) перераспределения бюджетных ассигнований между кодами бюджетной классификации в целях обеспечения уплаты денежных взысканий (штрафов) за нарушение бюджетного законодательства, а также условий договоров (соглашений), в том числе соглашений о предоставлении межбюджетных трансфертов в рамках бюджетных ассигнований, предусмотренных главному распорядителю бюджетных средств;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8) распределения между видами источников финансирования дефицита бюджета - в пределах общего объема ассигнований по источникам финансирования дефицита бюджета, предусмотренных на соответствующий финансовый год;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9) увеличения расходов бюджета, связанных с поступлением отдельных видов неналоговых доходов, установленных решением о бюджете;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10) увеличения расходов бюджета, связанных с безвозмездными поступлениями от юридических лиц, индивидуальных предпринимателей, физических лиц, в том числе добровольных пожертвований, установленных в соглашениях (договорах) с юридическими лицами, индивидуальными предпринимателями, физическими лицами и (или) установленных решением о бюджете;</w:t>
      </w: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11) направления остатков средств местного бюджета, не использованных на начало текущего финансового года, в объеме неполного использования бюджетных ассигнований в отчетном финансовом году, на расходы с сохранением целевого назначения бюджетных средств; </w:t>
      </w:r>
    </w:p>
    <w:p w:rsidR="00834F2E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в пунктах 9-11 настоящей части, может осуществляться с превышением общего объема расходов бюджета, утвержденных решением о бюджете.</w:t>
      </w:r>
    </w:p>
    <w:p w:rsidR="00834F2E" w:rsidRPr="00CE5626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CE56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626">
        <w:rPr>
          <w:rFonts w:ascii="Times New Roman" w:hAnsi="Times New Roman" w:cs="Times New Roman"/>
          <w:sz w:val="28"/>
          <w:szCs w:val="28"/>
        </w:rPr>
        <w:t xml:space="preserve">Дополнительные основания </w:t>
      </w:r>
      <w:proofErr w:type="gramStart"/>
      <w:r w:rsidRPr="00CE5626">
        <w:rPr>
          <w:rFonts w:ascii="Times New Roman" w:hAnsi="Times New Roman" w:cs="Times New Roman"/>
          <w:sz w:val="28"/>
          <w:szCs w:val="28"/>
        </w:rPr>
        <w:t>для внесения изменений в сводную бюджетную роспись без внесения изменений в решение о бюджете</w:t>
      </w:r>
      <w:proofErr w:type="gramEnd"/>
      <w:r w:rsidRPr="00CE5626">
        <w:rPr>
          <w:rFonts w:ascii="Times New Roman" w:hAnsi="Times New Roman" w:cs="Times New Roman"/>
          <w:sz w:val="28"/>
          <w:szCs w:val="28"/>
        </w:rPr>
        <w:t xml:space="preserve"> в соответствии с решениями начальника Финансового управления могут устанавливаться в решении о бюджете.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Статья 24. Распределение доходов, фактически полученных (планируемых к получению) при исполнении бюджета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утвержденных решением о бюджете 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255"/>
      <w:bookmarkEnd w:id="43"/>
      <w:r w:rsidRPr="009E68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Доходы, фактически полученные при исполнении бюджета сверх общего объема доходов, утвержденного решением о бюджете, могут направляться Финансовым управлением без внесения изменений в решение о бюджете на замещение муниципальных заимствований, погашение муниципального долга, а также на исполнение публичных нормативных обязательств в случае недостаточности предусмотренных на их исполнение бюджетных ассигнований в соответствии с пунктом 3 статьи 217 Бюджетного кодекса.</w:t>
      </w:r>
      <w:proofErr w:type="gramEnd"/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Субсидии, субвенции, иные межбюджетные трансферты, имеющие целевое назначение (в случае получения уведомления об их предоставлении), в том числе поступающие в бюджет в порядке, установленном пунктом 5 статьи 242 Бюджетного Кодекса, а также безвозмездные поступления от физических и юридических лиц, фактически полученные при исполнении бюджета сверх утвержденных решением о бюджете доходов, направляются на увеличение расходов бюджета, соответствующих целям предоставления указанных средств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с внесением изменений в сводную бюджетную роспись без внесения изменений в решение о бюджете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Неналоговые доходы, фактически полученные при исполнении бюджета сверх общего объема доходов, утвержденного решением о бюджете, могут направляться Финансовым управлением на увеличение расходов бюджета без внесения изменений в решение о бюджете в соответствии с нормативными правовыми актами Российской Федерации, Пермского края и муниципальными правовыми актами. </w:t>
      </w: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25. Внесение изменений в решение о бюджете в процессе его исполнения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вносит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Думу проекты решений о внесении изменений в решение о бюджете по всем вопросам, являющимся предметом правового регулирования решения о бюджете.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</w:rPr>
        <w:t>с проектом решения о внесении изменений в решение о бюджете в Думу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</w:rPr>
        <w:t xml:space="preserve"> представляются следующие документы и материалы: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с обоснованием предлагаемых изменений в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 о бюджете;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пояснительной записке (при необходимости).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E6872">
        <w:rPr>
          <w:rFonts w:ascii="Times New Roman" w:hAnsi="Times New Roman" w:cs="Times New Roman"/>
          <w:sz w:val="28"/>
          <w:szCs w:val="28"/>
        </w:rPr>
        <w:t>. В случае изменения прогноза социально-экономического развития в текущем финансовом году изменения основных характеристик бюджета, предлагаемые проектом решения о внесении изменений в решение о бюджете, должны соответствовать уточненным показателям прогноза социально-экономического развития.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3994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о внесении изменений в решение о бюджете с представленными документами и материалами в соответствии с частью 3 настоящей статьи, направляется председателем Думы в постоянную депутатскую комиссию по экономической политике и бюджету и в Контрольно-счетную палату для подготовки заключения на проект решения.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получения проекта решения о внесении изменений в решение о бюджете проводит экспертизу и готовит заключение на указанный проект решения и направляет заключение в Думу </w:t>
      </w:r>
      <w:r w:rsidRPr="00C826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администрацию.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Думой проекта решения о внесении изменений в решение о бюджете осуществляется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предоставления проекта решения в Думу.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проекта решения заслушиваются доклад </w:t>
      </w:r>
      <w:r w:rsidRPr="007462B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или уполномоченного им должностного лица, заключения депутатских комиссий Думы о результатах рассмотрения проекта в комиссиях и заключение Контрольно-счетной палаты.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внесении изменений в решение о бюджете рассматривается Думой в одном чтении.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считается принятым, если за него проголосовало большинство от установленной численности депутатов Думы.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44" w:name="P1320"/>
      <w:bookmarkEnd w:id="44"/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26</w:t>
      </w:r>
      <w:r w:rsidRPr="009E6872">
        <w:rPr>
          <w:rFonts w:ascii="Times New Roman" w:eastAsia="Times New Roman" w:hAnsi="Times New Roman" w:cs="Times New Roman"/>
          <w:sz w:val="28"/>
          <w:szCs w:val="28"/>
        </w:rPr>
        <w:t>. Муниципальные внутренние заимствования и муниципальный долг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Муниципальный долг -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установленных Бюджетным </w:t>
      </w:r>
      <w:hyperlink r:id="rId38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принятые муниципальным округом.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Долговые обязательства могут существовать в виде обязательств по: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t>ценным бумагам муниципального образования (муниципальным ценным бумагам);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t>бюджетным кредитам, привлеченным в валюте Российской Федерации в местный бюджет из других бюджетов бюджетной системы Российской Федерации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lastRenderedPageBreak/>
        <w:t>кредитам, привлеченным муниципальным образованием от кредитных организаций в валюте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t>гарантиям муниципального образования (муниципальным гарантиям), выраженным в валюте Российской Федерации;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</w:rPr>
        <w:t>муниципальным гарантиям, предоставленным Российской Федерации в иностранной валюте в рамках использования целевых иностранных кредитов.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3. Проведение процедуры эмиссии муниципальных ценных бумаг регулируется Бюджетным </w:t>
      </w:r>
      <w:hyperlink r:id="rId39">
        <w:r w:rsidRPr="009E68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6872">
        <w:rPr>
          <w:rFonts w:ascii="Times New Roman" w:hAnsi="Times New Roman" w:cs="Times New Roman"/>
          <w:sz w:val="28"/>
          <w:szCs w:val="28"/>
        </w:rPr>
        <w:t>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Определение привлеченных кредитных организаций производится на основании отбора, проводимого в соответствии с действующим федеральным законодательством.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осуществляется в соответствии с действующим законодательством Российской Федерации и муниципальными правовыми актами.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Право осуществления муниципальных заимствований и право предоставления муниципальных гарантий принадлежит администрации.</w:t>
      </w:r>
    </w:p>
    <w:p w:rsidR="00834F2E" w:rsidRPr="00D83BD6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D83B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отношении муниципального округа осуществляются меры, предусмотренные </w:t>
      </w:r>
      <w:hyperlink r:id="rId40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 статьи 136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кодекса,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  <w:proofErr w:type="gramEnd"/>
    </w:p>
    <w:p w:rsidR="00834F2E" w:rsidRPr="00D83BD6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D8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о бюджете устанавливается верхний предел муниципального долга по состоянию на 1 января года, следующего за очередным финансовым годом и каждым годом планового периода, представляющий собой расчетный показатель, с </w:t>
      </w:r>
      <w:proofErr w:type="gramStart"/>
      <w:r w:rsidRPr="00D83B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proofErr w:type="gramEnd"/>
      <w:r w:rsidRPr="00D8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Объемы и виды муниципальных заимствований и муниципальных гарантий определяются программой муниципальных внутренних заимствований и программой муниципальных гарантий,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утверждаемыми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решением о бюджете.</w:t>
      </w:r>
    </w:p>
    <w:p w:rsidR="00834F2E" w:rsidRPr="00FE6F9D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E6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в очередном финансовом году и плановом периоде, утвержденный решением о бюджете, по данным отчета об исполнении бюджета за отчетный финансовый год не должен превышать 15 процентов объема расходов бюджета, за исключением объема </w:t>
      </w:r>
      <w:r w:rsidRPr="00FE6F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расходов, которые осуществляются за счет субвенций, предоставляемых из бюджетов бюджетной системы Российской Федерации.</w:t>
      </w:r>
      <w:proofErr w:type="gramEnd"/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при исполнении бюджета нарушаются предельные значения, указанные в </w:t>
      </w:r>
      <w:hyperlink r:id="rId41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статьях 107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2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111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кодекса, </w:t>
      </w:r>
      <w:r w:rsidRPr="00376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вправе принимать новые долговые обязательства, за исключением принятия соответствующих долговых обязательств в целях реструктуризации муниципального долга.</w:t>
      </w:r>
    </w:p>
    <w:p w:rsidR="00834F2E" w:rsidRPr="00FE6F9D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6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управление ведет муниципальную долговую книгу. </w:t>
      </w:r>
    </w:p>
    <w:p w:rsidR="00834F2E" w:rsidRPr="00DD140A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DD1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иным правоотношениям, связанным с муниципальными заимствованиями и с муниципальным долгом, не урегулированным настоящим Положением, применяется Бюджетный </w:t>
      </w:r>
      <w:hyperlink r:id="rId43" w:history="1">
        <w:r w:rsidRPr="00DD14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DD14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27. Завершение текущего финансового года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Операции по исполнению бюджета завершаются 31 декабря, за исключением операций, указанных в Бюджетном </w:t>
      </w:r>
      <w:hyperlink r:id="rId44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кодексе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Завершение операций по исполнению бюджета в текущем финансовом году осуществляется в порядке, установленном Финансовым управлением в соответствии с требованиями настоящей статьи.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последнего рабочего дня текущего финансового года включительно орган, осуществляющий казначейское обслуживание исполнения местного бюджета, обязан оплатить санкционированные к оплате в установленном порядке бюджетные обязательства в пределах остатка средств на едином счете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использованные получателями бюджетных средств остатки бюджетных средств, находящиеся не на едином счете бюджета,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последних рабочих дней текущего финансового года подлежат перечислению получателями бюджетных средств на единый счет бюджета, если иное не предусмотрено Бюджетным Кодексом.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соответствующего бюджета, указанные средства подлежат взысканию в доход бюджета, из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которого они были предоставлены, в порядке, определяемом Министерством финансов Пермского края с соблюдением общих требований, установленных Министерством финансов Российской Федерации.</w:t>
      </w:r>
      <w:proofErr w:type="gramEnd"/>
    </w:p>
    <w:p w:rsidR="00834F2E" w:rsidRPr="005920AB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5920A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устанавливает порядок обеспечения получателей бюджетных сре</w:t>
      </w:r>
      <w:proofErr w:type="gramStart"/>
      <w:r w:rsidRPr="005920A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59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года. </w:t>
      </w:r>
    </w:p>
    <w:p w:rsidR="00834F2E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V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СОСТАВЛЕНИЕ, ВНЕШНЯЯ ПРОВЕРКА, РАССМОТРЕНИЕ И УТВЕРЖДЕНИЕ БЮДЖЕТНОЙ ОТЧЕТНОСТИ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28. Отчетность об исполнении бюджета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3B00F7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00F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включает: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бюджета;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исполнения бюджета;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финансовых результатах деятельности;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движении денежных средств;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записку.</w:t>
      </w:r>
    </w:p>
    <w:p w:rsidR="00834F2E" w:rsidRPr="003B00F7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B00F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бюджетных средств, администраторами доходов бюджета, администраторами источников финансирования дефицита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администраторы бюджетных сре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едставляют бюджетную отчетность в Финансовое управление в установленные им сроки.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муниципального округа составляется Финансовым управлением на основании бюджетной отчетности главных администраторов бюджетных средств.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отчетность является годовой.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бюджета является ежеквартальным.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Бюджетная отчетность муниципального округа представляется Финансовым управлением </w:t>
      </w: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не позднее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марта текущего года.</w:t>
      </w:r>
    </w:p>
    <w:p w:rsidR="00834F2E" w:rsidRPr="00FC6345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Отчет об исполнении бюджета за первый квартал, полугодие и девять месяцев текущего финансового года представляется Финансовым </w:t>
      </w: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в администрацию не позднее 30 календарных дней по истечении отчетного периода.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утверждается постановлением администрации; отчет направляется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в Думу и в Контрольно-счетную палату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его утверждения.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Одновременно с бюджетной отчетностью за год и отчетами об исполнении бюджета за первый квартал, полугодие и девять месяцев текущего финансового года администрация представляет в Контрольно-счетную палату информацию по формам 1 - 4 согласно </w:t>
      </w:r>
      <w:hyperlink w:anchor="P985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Положению.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об исполнении бюджета подлежит утверждению решением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Финансовое управление представляет бюджетную отчетность об исполнении бюджета в </w:t>
      </w:r>
      <w:r w:rsidRPr="009E6872">
        <w:rPr>
          <w:rFonts w:ascii="Times New Roman" w:hAnsi="Times New Roman" w:cs="Times New Roman"/>
          <w:sz w:val="28"/>
          <w:szCs w:val="28"/>
        </w:rPr>
        <w:t xml:space="preserve">Федеральное казначейство, в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финансов Пермского края.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29. Представление, внешняя проверка, рассмотрение и утверждение годового отчета об исполнении местного бюджета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Годовой отчет об исполнении бюджета до его рассмотрения в Думе подлежит внешней проверке, которая включает внешнюю проверку бюджетной отчетности главных администраторов средств бюджета и подготовку заключения на годовой отчет об исполнении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проверка годового отчета об исполнении бюджета осуществляется Контрольно-счетной палатой в порядке, установленном решением Думы с соблюдением требований Бюджетного </w:t>
      </w:r>
      <w:hyperlink r:id="rId45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представляет не позднее 1 апреля текущего года годовой отчет об исполнении бюджета в форме проекта решения Думы в Контрольно-счетную палату для подготовки заключения на него.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готовит заключение на годовой отчет на основании данных внешней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годовой отчетности главных администраторов средств бюджета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 на годовой отчет об исполнении бюджета проводится в срок, не превышающий один месяц.</w:t>
      </w:r>
    </w:p>
    <w:p w:rsidR="00834F2E" w:rsidRPr="00FC6345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на годовой отчет об исполнении бюджета представляется Контрольно-счетной палатой в Думу и администрацию.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вносит годовой отчет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на рассмотрение Думы не позднее 1 мая текущего года.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Одновременно с годовым отчетом об исполнении бюджета представляются: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Думы об утверждении отчета об исполнении бюджета за отчетный год,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исполнения бюджета,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финансовых результатах деятельности,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движении денежных средств,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пояснительной записке (при необходимости);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 о реализации муниципальных программ.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иная отчетность, предусмотренная бюджетным законодательством Российской Федерации и муниципальными правовыми актами.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 результатам рассмотрения годового отчета об исполнении бюджета Дума принимает </w:t>
      </w:r>
      <w:r w:rsidRPr="00D11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следующих решений: об утверждении отчета об исполнении бюджета; об отклонении отчета об исполнении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Думой решения об отклонении отчета об исполнении бюджета, указанный отчет возвращается для устранения фактов недостоверного или неполного отражения данных и повторного представления в срок, не превышающий одного месяца.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30. Решение об исполнении бюджета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Решением Думы об утверждении отчета утверждается отчет об исполнении бюджета за отчетный финансовый год с указанием общего объема доходов, расходов и дефицита (профицита)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Отдельными приложениями к решению об утверждении отчета об исполнении бюджета за отчетный финансовый год утверждаются: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бюджета по кодам классификации доходов бюджетов;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по ведомственной структуре;</w:t>
      </w: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по разделам, подразделам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бюджетов Российской Федерации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sz w:val="28"/>
          <w:szCs w:val="28"/>
        </w:rPr>
        <w:t>расходы бюджета по целевым статьям (муниципальным программам и непрограммным направлениям деятельности);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по кодам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со дня </w:t>
      </w:r>
      <w:r w:rsidRPr="00FC6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администрацией годового отчета об исполнении бюджета в Думу до дня заседания Думы о рассмотрении годового отчета об исполнении бюджета Думой назначаются и проводятся публичные слушания в соответствии с Порядком организации и проведения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 по проекту решения о бюджете муниципального округа и по годовому отчету об исполнении бюджета муниципального округа, установленным согласно приложению 1 к</w:t>
      </w:r>
      <w:proofErr w:type="gramEnd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Положению.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Рассмотрение годового отчета об исполнении бюджета Думой осуществляется в соответствии с Регламентом Думы.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Дума при рассмотрении годового отчета об исполнении бюджета заслушивает доклад </w:t>
      </w:r>
      <w:r w:rsidRPr="007462B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или уполномоченного им должностного лица, доклады председателей депутатских комиссий Думы, результаты публичных слушаний, заключение Контрольно-счетной палаты на годовой отчет.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9E687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E6872">
        <w:rPr>
          <w:rFonts w:ascii="Times New Roman" w:hAnsi="Times New Roman" w:cs="Times New Roman"/>
          <w:sz w:val="28"/>
          <w:szCs w:val="28"/>
        </w:rPr>
        <w:t>. Обеспечение гласности бюджетного процесса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6872">
        <w:rPr>
          <w:rFonts w:ascii="Times New Roman" w:hAnsi="Times New Roman" w:cs="Times New Roman"/>
          <w:b/>
          <w:sz w:val="28"/>
          <w:szCs w:val="28"/>
        </w:rPr>
        <w:t xml:space="preserve">Статья 31. </w:t>
      </w:r>
      <w:r w:rsidRPr="009E6872">
        <w:rPr>
          <w:rFonts w:ascii="Times New Roman" w:eastAsia="Times New Roman" w:hAnsi="Times New Roman" w:cs="Times New Roman"/>
          <w:b/>
          <w:sz w:val="28"/>
          <w:szCs w:val="28"/>
        </w:rPr>
        <w:t>Официальное обнародование решения (проекта решения) о бюджете, решения (постановления) об итогах исполнения бюджета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F2E" w:rsidRPr="009E6872" w:rsidRDefault="00834F2E" w:rsidP="00834F2E">
      <w:pPr>
        <w:spacing w:after="0" w:line="360" w:lineRule="exact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9E6872">
        <w:rPr>
          <w:rFonts w:ascii="Times New Roman" w:hAnsi="Times New Roman" w:cs="Times New Roman"/>
          <w:sz w:val="28"/>
          <w:szCs w:val="28"/>
        </w:rPr>
        <w:t>1. П</w:t>
      </w:r>
      <w:r w:rsidRPr="009E6872">
        <w:rPr>
          <w:rFonts w:ascii="Times New Roman" w:hAnsi="Times New Roman" w:cs="Times New Roman"/>
          <w:sz w:val="28"/>
          <w:szCs w:val="28"/>
          <w:lang w:eastAsia="ru-RU"/>
        </w:rPr>
        <w:t xml:space="preserve">роект решения о бюджете, проект решения о годовом </w:t>
      </w:r>
      <w:proofErr w:type="gramStart"/>
      <w:r w:rsidRPr="009E6872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Pr="009E6872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подлежат официальному обнародованию при </w:t>
      </w:r>
      <w:r w:rsidRPr="009E6872">
        <w:rPr>
          <w:rFonts w:ascii="Times New Roman" w:hAnsi="Times New Roman" w:cs="Times New Roman"/>
          <w:sz w:val="28"/>
          <w:szCs w:val="28"/>
        </w:rPr>
        <w:t xml:space="preserve">принятии решения Думы о </w:t>
      </w:r>
      <w:r w:rsidRPr="009E6872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назначении публичных слушаний по таким проектам.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 xml:space="preserve">Решение о бюджете, решение о внесении изменений в решение о бюджете, решение об утверждении отчета об исполнении бюджета за отчетный финансовый год, а также постановления администрации об утверждении отчета об исполнении бюджета за первый квартал, полугодие и девять месяцев текущего финансового года подлежат официальному обнародованию не позднее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E6872">
        <w:rPr>
          <w:rFonts w:ascii="Times New Roman" w:hAnsi="Times New Roman" w:cs="Times New Roman"/>
          <w:sz w:val="28"/>
          <w:szCs w:val="28"/>
        </w:rPr>
        <w:t xml:space="preserve"> календарных дней после их принятия (подписания) в порядке, установленном Уставом Соликамского муниципального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834F2E" w:rsidRPr="009E6872" w:rsidRDefault="00834F2E" w:rsidP="00834F2E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  <w:lang w:eastAsia="ru-RU"/>
        </w:rPr>
      </w:pPr>
      <w:r w:rsidRPr="009E6872">
        <w:rPr>
          <w:color w:val="auto"/>
          <w:sz w:val="28"/>
          <w:szCs w:val="28"/>
        </w:rPr>
        <w:t>3. П</w:t>
      </w:r>
      <w:r w:rsidRPr="009E6872">
        <w:rPr>
          <w:color w:val="auto"/>
          <w:sz w:val="28"/>
          <w:szCs w:val="28"/>
          <w:lang w:eastAsia="ru-RU"/>
        </w:rPr>
        <w:t>роект решения о бюджете, р</w:t>
      </w:r>
      <w:r w:rsidRPr="009E6872">
        <w:rPr>
          <w:color w:val="auto"/>
          <w:sz w:val="28"/>
          <w:szCs w:val="28"/>
        </w:rPr>
        <w:t xml:space="preserve">ешение о бюджете, решение о внесении изменений в решение о бюджете, </w:t>
      </w:r>
      <w:r w:rsidRPr="009E6872">
        <w:rPr>
          <w:color w:val="auto"/>
          <w:sz w:val="28"/>
          <w:szCs w:val="28"/>
          <w:lang w:eastAsia="ru-RU"/>
        </w:rPr>
        <w:t xml:space="preserve">проект решения о годовом </w:t>
      </w:r>
      <w:proofErr w:type="gramStart"/>
      <w:r w:rsidRPr="009E6872">
        <w:rPr>
          <w:color w:val="auto"/>
          <w:sz w:val="28"/>
          <w:szCs w:val="28"/>
          <w:lang w:eastAsia="ru-RU"/>
        </w:rPr>
        <w:t>отчете</w:t>
      </w:r>
      <w:proofErr w:type="gramEnd"/>
      <w:r w:rsidRPr="009E6872">
        <w:rPr>
          <w:color w:val="auto"/>
          <w:sz w:val="28"/>
          <w:szCs w:val="28"/>
          <w:lang w:eastAsia="ru-RU"/>
        </w:rPr>
        <w:t xml:space="preserve"> об исполнении бюджета, </w:t>
      </w:r>
      <w:r w:rsidRPr="009E6872">
        <w:rPr>
          <w:color w:val="auto"/>
          <w:sz w:val="28"/>
          <w:szCs w:val="28"/>
        </w:rPr>
        <w:t>решение об утверждении отчета об исполнении бюджета за отчетный финансовый год, постановления администрации об утверждении отчета об исполнении бюджета за первый квартал, полугодие и девять месяцев текущего финансового года подлежат</w:t>
      </w:r>
      <w:r w:rsidRPr="009E6872">
        <w:rPr>
          <w:color w:val="auto"/>
          <w:sz w:val="28"/>
          <w:szCs w:val="28"/>
          <w:lang w:eastAsia="ru-RU"/>
        </w:rPr>
        <w:t> размещению на официальном сайте администрации в информационно-телекоммуникационной сети «Интернет».</w:t>
      </w:r>
    </w:p>
    <w:p w:rsidR="00834F2E" w:rsidRPr="009E6872" w:rsidRDefault="00834F2E" w:rsidP="00834F2E">
      <w:pPr>
        <w:ind w:firstLine="709"/>
        <w:rPr>
          <w:rFonts w:ascii="Times New Roman" w:hAnsi="Times New Roman" w:cs="Times New Roman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E68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6872">
        <w:rPr>
          <w:rFonts w:ascii="Times New Roman" w:hAnsi="Times New Roman" w:cs="Times New Roman"/>
          <w:sz w:val="28"/>
          <w:szCs w:val="28"/>
        </w:rPr>
        <w:t>X. Муниципальный финансовый контроль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Статья 32. Основы муниципального контроля</w:t>
      </w:r>
    </w:p>
    <w:p w:rsidR="00834F2E" w:rsidRPr="009E6872" w:rsidRDefault="00834F2E" w:rsidP="00834F2E">
      <w:pPr>
        <w:pStyle w:val="ConsPlusTitle"/>
        <w:spacing w:line="360" w:lineRule="exact"/>
        <w:ind w:firstLine="709"/>
        <w:jc w:val="both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 xml:space="preserve">Муниципальный финансовый контроль подразделяется </w:t>
      </w:r>
      <w:proofErr w:type="gramStart"/>
      <w:r w:rsidRPr="009E68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6872">
        <w:rPr>
          <w:rFonts w:ascii="Times New Roman" w:hAnsi="Times New Roman" w:cs="Times New Roman"/>
          <w:sz w:val="28"/>
          <w:szCs w:val="28"/>
        </w:rPr>
        <w:t xml:space="preserve"> внешний и внутренний, предварительный и последующий.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2. Внешний муниципальный финансовый контроль является контрольной деятельностью Контрольно-счетной палаты.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t>3. Внутренний муниципальный финансовый контроль является контрольной деятельностью органов муниципального финансового контроля, являющихся органами администрации.</w:t>
      </w:r>
    </w:p>
    <w:p w:rsidR="00834F2E" w:rsidRPr="009E6872" w:rsidRDefault="00834F2E" w:rsidP="00834F2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72">
        <w:rPr>
          <w:rFonts w:ascii="Times New Roman" w:hAnsi="Times New Roman" w:cs="Times New Roman"/>
          <w:sz w:val="28"/>
          <w:szCs w:val="28"/>
        </w:rPr>
        <w:lastRenderedPageBreak/>
        <w:t>4. Главные распорядители (распорядители) бюджетных средств, получатели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организуют и осуществляют внутренний финансовый аудит.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Предварительный контроль осуществляется в целях предупреждения и пресечения бюджетных нарушений в процессе исполнения бюджета.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Последующий контроль осуществляется по результатам исполнения бюджета в целях установления законности его исполнения, достоверности учета и отчетности.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Объекты муниципального финансового контроля, методы осуществления муниципального финансового контроля, полномочия органов внешнего и внутреннего муниципального финансового контроля, а также порядки осуществления полномочий органами муниципального финансового контроля определяются Бюджетным </w:t>
      </w:r>
      <w:hyperlink r:id="rId46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законодательством Российской Федерации, Пермского края, муниципальными правовыми актами; стандартами осуществления внутреннего муниципального финансового контроля</w:t>
      </w:r>
      <w:r w:rsidRPr="009E68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9E68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стандартами внешнего муниципального финансового контроля.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33. Бюджетные меры принуждения за совершение бюджетного нарушения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бюджетных нарушений и бюджетные меры принуждения, применяемые за их совершение, устанавливаются в соответствии с Бюджетным </w:t>
      </w:r>
      <w:hyperlink r:id="rId47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 Российской Федерации.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исполнения решения о применении бюджетных мер принуждения устанавливаетс</w:t>
      </w:r>
      <w:bookmarkStart w:id="45" w:name="_GoBack"/>
      <w:bookmarkEnd w:id="45"/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Финансовым управлением в соответствии с Бюджетным </w:t>
      </w:r>
      <w:hyperlink r:id="rId48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34. Заключительные положения</w:t>
      </w:r>
    </w:p>
    <w:p w:rsidR="00834F2E" w:rsidRPr="009E6872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2E" w:rsidRPr="00834F2E" w:rsidRDefault="00834F2E" w:rsidP="00834F2E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не урегулированные настоящим Положением, разрешаются в соответствии с Бюджетным </w:t>
      </w:r>
      <w:hyperlink r:id="rId49" w:history="1">
        <w:r w:rsidRPr="009E6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6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бюджетным законодательством Российской Федерации и Пермского края, муниципальными правовыми актами.</w:t>
      </w:r>
    </w:p>
    <w:sectPr w:rsidR="00834F2E" w:rsidRPr="00834F2E" w:rsidSect="00834F2E">
      <w:headerReference w:type="default" r:id="rId50"/>
      <w:footerReference w:type="default" r:id="rId51"/>
      <w:headerReference w:type="first" r:id="rId52"/>
      <w:pgSz w:w="11906" w:h="16838"/>
      <w:pgMar w:top="851" w:right="567" w:bottom="851" w:left="1701" w:header="284" w:footer="4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86C" w:rsidRPr="0077257C" w:rsidRDefault="00834F2E">
    <w:pPr>
      <w:pStyle w:val="a5"/>
      <w:jc w:val="right"/>
      <w:rPr>
        <w:rFonts w:ascii="Times New Roman" w:hAnsi="Times New Roman" w:cs="Times New Roman"/>
      </w:rPr>
    </w:pPr>
  </w:p>
  <w:p w:rsidR="0000386C" w:rsidRPr="0077257C" w:rsidRDefault="00834F2E">
    <w:pPr>
      <w:pStyle w:val="a5"/>
      <w:rPr>
        <w:rFonts w:ascii="Times New Roman" w:hAnsi="Times New Roman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66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386C" w:rsidRPr="003F7E03" w:rsidRDefault="00834F2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7E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7E03">
          <w:rPr>
            <w:rFonts w:ascii="Times New Roman" w:hAnsi="Times New Roman" w:cs="Times New Roman"/>
            <w:sz w:val="24"/>
            <w:szCs w:val="24"/>
          </w:rPr>
          <w:instrText xml:space="preserve">PAGE </w:instrText>
        </w:r>
        <w:r w:rsidRPr="003F7E03">
          <w:rPr>
            <w:rFonts w:ascii="Times New Roman" w:hAnsi="Times New Roman" w:cs="Times New Roman"/>
            <w:sz w:val="24"/>
            <w:szCs w:val="24"/>
          </w:rPr>
          <w:instrText xml:space="preserve">  \* MERGEFORMAT</w:instrText>
        </w:r>
        <w:r w:rsidRPr="003F7E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38</w:t>
        </w:r>
        <w:r w:rsidRPr="003F7E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386C" w:rsidRDefault="00834F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86C" w:rsidRDefault="00834F2E" w:rsidP="00D66197">
    <w:pPr>
      <w:pStyle w:val="a3"/>
    </w:pPr>
    <w:r>
      <w:t xml:space="preserve"> </w:t>
    </w:r>
  </w:p>
  <w:p w:rsidR="0000386C" w:rsidRDefault="00834F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DC0"/>
    <w:multiLevelType w:val="hybridMultilevel"/>
    <w:tmpl w:val="D146FAD2"/>
    <w:lvl w:ilvl="0" w:tplc="0706EAE2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942AB4"/>
    <w:multiLevelType w:val="hybridMultilevel"/>
    <w:tmpl w:val="B388D72A"/>
    <w:lvl w:ilvl="0" w:tplc="9F28278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5D160D"/>
    <w:multiLevelType w:val="hybridMultilevel"/>
    <w:tmpl w:val="7F3CA4E6"/>
    <w:lvl w:ilvl="0" w:tplc="9086F4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D6B667C"/>
    <w:multiLevelType w:val="hybridMultilevel"/>
    <w:tmpl w:val="C2A01888"/>
    <w:lvl w:ilvl="0" w:tplc="6D04BE8E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0901744"/>
    <w:multiLevelType w:val="hybridMultilevel"/>
    <w:tmpl w:val="748EF19E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416E4"/>
    <w:multiLevelType w:val="hybridMultilevel"/>
    <w:tmpl w:val="BAE2E628"/>
    <w:lvl w:ilvl="0" w:tplc="2A7646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44759C"/>
    <w:multiLevelType w:val="hybridMultilevel"/>
    <w:tmpl w:val="5E9057CA"/>
    <w:lvl w:ilvl="0" w:tplc="091E487E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81635BF"/>
    <w:multiLevelType w:val="hybridMultilevel"/>
    <w:tmpl w:val="83D053D4"/>
    <w:lvl w:ilvl="0" w:tplc="2BD26888">
      <w:start w:val="3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>
    <w:nsid w:val="1A351B83"/>
    <w:multiLevelType w:val="hybridMultilevel"/>
    <w:tmpl w:val="455AF0D0"/>
    <w:lvl w:ilvl="0" w:tplc="C4383A8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CA0688B"/>
    <w:multiLevelType w:val="hybridMultilevel"/>
    <w:tmpl w:val="1A28EDD8"/>
    <w:lvl w:ilvl="0" w:tplc="C884F4B2">
      <w:start w:val="7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A2096"/>
    <w:multiLevelType w:val="hybridMultilevel"/>
    <w:tmpl w:val="37FC4D8E"/>
    <w:lvl w:ilvl="0" w:tplc="C5A6F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A418E6"/>
    <w:multiLevelType w:val="hybridMultilevel"/>
    <w:tmpl w:val="AF2CD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409C3"/>
    <w:multiLevelType w:val="hybridMultilevel"/>
    <w:tmpl w:val="BD863186"/>
    <w:lvl w:ilvl="0" w:tplc="A2DA2A0E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272145A3"/>
    <w:multiLevelType w:val="hybridMultilevel"/>
    <w:tmpl w:val="14845672"/>
    <w:lvl w:ilvl="0" w:tplc="ADCE29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EC03DDB"/>
    <w:multiLevelType w:val="hybridMultilevel"/>
    <w:tmpl w:val="3FFE6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E148B"/>
    <w:multiLevelType w:val="hybridMultilevel"/>
    <w:tmpl w:val="9C305ACE"/>
    <w:lvl w:ilvl="0" w:tplc="C958B4A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16119B7"/>
    <w:multiLevelType w:val="hybridMultilevel"/>
    <w:tmpl w:val="513A851A"/>
    <w:lvl w:ilvl="0" w:tplc="23D87DA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37DD5EEE"/>
    <w:multiLevelType w:val="hybridMultilevel"/>
    <w:tmpl w:val="598832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0F63C4"/>
    <w:multiLevelType w:val="hybridMultilevel"/>
    <w:tmpl w:val="22E613A4"/>
    <w:lvl w:ilvl="0" w:tplc="621405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A5F4F"/>
    <w:multiLevelType w:val="hybridMultilevel"/>
    <w:tmpl w:val="888C099E"/>
    <w:lvl w:ilvl="0" w:tplc="621405C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8F72BA6"/>
    <w:multiLevelType w:val="multilevel"/>
    <w:tmpl w:val="F00EFC6A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675" w:hanging="675"/>
      </w:pPr>
      <w:rPr>
        <w:rFonts w:hint="default"/>
        <w:color w:val="C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D911DEB"/>
    <w:multiLevelType w:val="hybridMultilevel"/>
    <w:tmpl w:val="E91432A4"/>
    <w:lvl w:ilvl="0" w:tplc="36DAABDC">
      <w:start w:val="7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42234"/>
    <w:multiLevelType w:val="hybridMultilevel"/>
    <w:tmpl w:val="3EDCDAFA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1711CB"/>
    <w:multiLevelType w:val="hybridMultilevel"/>
    <w:tmpl w:val="A300CB0A"/>
    <w:lvl w:ilvl="0" w:tplc="A6A6C8AA">
      <w:start w:val="4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AAB57A0"/>
    <w:multiLevelType w:val="hybridMultilevel"/>
    <w:tmpl w:val="6632200A"/>
    <w:lvl w:ilvl="0" w:tplc="20EEC42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ADC2E08"/>
    <w:multiLevelType w:val="hybridMultilevel"/>
    <w:tmpl w:val="874E4B2E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07950"/>
    <w:multiLevelType w:val="hybridMultilevel"/>
    <w:tmpl w:val="A176C8F0"/>
    <w:lvl w:ilvl="0" w:tplc="ADCE29A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DAE591A"/>
    <w:multiLevelType w:val="multilevel"/>
    <w:tmpl w:val="4D8AFC2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51EE4C6C"/>
    <w:multiLevelType w:val="hybridMultilevel"/>
    <w:tmpl w:val="4A063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00076C"/>
    <w:multiLevelType w:val="hybridMultilevel"/>
    <w:tmpl w:val="6AE095B2"/>
    <w:lvl w:ilvl="0" w:tplc="1828FF7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27C1AEE"/>
    <w:multiLevelType w:val="hybridMultilevel"/>
    <w:tmpl w:val="FF7AB1D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4723E"/>
    <w:multiLevelType w:val="hybridMultilevel"/>
    <w:tmpl w:val="DE3C2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03454"/>
    <w:multiLevelType w:val="hybridMultilevel"/>
    <w:tmpl w:val="40DA6F2C"/>
    <w:lvl w:ilvl="0" w:tplc="01E2B03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B301661"/>
    <w:multiLevelType w:val="hybridMultilevel"/>
    <w:tmpl w:val="546E62F6"/>
    <w:lvl w:ilvl="0" w:tplc="55C628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CA03C32"/>
    <w:multiLevelType w:val="hybridMultilevel"/>
    <w:tmpl w:val="A3D48DE0"/>
    <w:lvl w:ilvl="0" w:tplc="07D4A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0695B43"/>
    <w:multiLevelType w:val="hybridMultilevel"/>
    <w:tmpl w:val="F21CCEA4"/>
    <w:lvl w:ilvl="0" w:tplc="621405C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5BA66E6"/>
    <w:multiLevelType w:val="hybridMultilevel"/>
    <w:tmpl w:val="FC7CDFB8"/>
    <w:lvl w:ilvl="0" w:tplc="98D4A6B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7E03AA2"/>
    <w:multiLevelType w:val="hybridMultilevel"/>
    <w:tmpl w:val="CC626AC8"/>
    <w:lvl w:ilvl="0" w:tplc="89284EC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82807E7"/>
    <w:multiLevelType w:val="hybridMultilevel"/>
    <w:tmpl w:val="61CE9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AF4D73"/>
    <w:multiLevelType w:val="hybridMultilevel"/>
    <w:tmpl w:val="FCFE268A"/>
    <w:lvl w:ilvl="0" w:tplc="E29C2ED4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92D39CA"/>
    <w:multiLevelType w:val="hybridMultilevel"/>
    <w:tmpl w:val="6890FD86"/>
    <w:lvl w:ilvl="0" w:tplc="E02A5188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A1D39A7"/>
    <w:multiLevelType w:val="hybridMultilevel"/>
    <w:tmpl w:val="31FE65D0"/>
    <w:lvl w:ilvl="0" w:tplc="4B349C9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CCE70D8"/>
    <w:multiLevelType w:val="hybridMultilevel"/>
    <w:tmpl w:val="44BE81A4"/>
    <w:lvl w:ilvl="0" w:tplc="87567A7C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FB11CF1"/>
    <w:multiLevelType w:val="hybridMultilevel"/>
    <w:tmpl w:val="1DD83364"/>
    <w:lvl w:ilvl="0" w:tplc="276267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9E1B5D"/>
    <w:multiLevelType w:val="hybridMultilevel"/>
    <w:tmpl w:val="9FDE8BA2"/>
    <w:lvl w:ilvl="0" w:tplc="AD82DE7A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5">
    <w:nsid w:val="75075CBE"/>
    <w:multiLevelType w:val="hybridMultilevel"/>
    <w:tmpl w:val="92E25E3E"/>
    <w:lvl w:ilvl="0" w:tplc="55F6248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58C5BF8"/>
    <w:multiLevelType w:val="hybridMultilevel"/>
    <w:tmpl w:val="F9AE1DD8"/>
    <w:lvl w:ilvl="0" w:tplc="6278280E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7"/>
  </w:num>
  <w:num w:numId="2">
    <w:abstractNumId w:val="37"/>
  </w:num>
  <w:num w:numId="3">
    <w:abstractNumId w:val="2"/>
  </w:num>
  <w:num w:numId="4">
    <w:abstractNumId w:val="23"/>
  </w:num>
  <w:num w:numId="5">
    <w:abstractNumId w:val="45"/>
  </w:num>
  <w:num w:numId="6">
    <w:abstractNumId w:val="1"/>
  </w:num>
  <w:num w:numId="7">
    <w:abstractNumId w:val="33"/>
  </w:num>
  <w:num w:numId="8">
    <w:abstractNumId w:val="16"/>
  </w:num>
  <w:num w:numId="9">
    <w:abstractNumId w:val="43"/>
  </w:num>
  <w:num w:numId="10">
    <w:abstractNumId w:val="30"/>
  </w:num>
  <w:num w:numId="11">
    <w:abstractNumId w:val="4"/>
  </w:num>
  <w:num w:numId="12">
    <w:abstractNumId w:val="3"/>
  </w:num>
  <w:num w:numId="13">
    <w:abstractNumId w:val="27"/>
  </w:num>
  <w:num w:numId="14">
    <w:abstractNumId w:val="7"/>
  </w:num>
  <w:num w:numId="15">
    <w:abstractNumId w:val="32"/>
  </w:num>
  <w:num w:numId="16">
    <w:abstractNumId w:val="29"/>
  </w:num>
  <w:num w:numId="17">
    <w:abstractNumId w:val="15"/>
  </w:num>
  <w:num w:numId="18">
    <w:abstractNumId w:val="10"/>
  </w:num>
  <w:num w:numId="19">
    <w:abstractNumId w:val="25"/>
  </w:num>
  <w:num w:numId="20">
    <w:abstractNumId w:val="22"/>
  </w:num>
  <w:num w:numId="21">
    <w:abstractNumId w:val="5"/>
  </w:num>
  <w:num w:numId="22">
    <w:abstractNumId w:val="11"/>
  </w:num>
  <w:num w:numId="23">
    <w:abstractNumId w:val="28"/>
  </w:num>
  <w:num w:numId="24">
    <w:abstractNumId w:val="31"/>
  </w:num>
  <w:num w:numId="25">
    <w:abstractNumId w:val="14"/>
  </w:num>
  <w:num w:numId="26">
    <w:abstractNumId w:val="41"/>
  </w:num>
  <w:num w:numId="27">
    <w:abstractNumId w:val="44"/>
  </w:num>
  <w:num w:numId="28">
    <w:abstractNumId w:val="12"/>
  </w:num>
  <w:num w:numId="29">
    <w:abstractNumId w:val="46"/>
  </w:num>
  <w:num w:numId="30">
    <w:abstractNumId w:val="9"/>
  </w:num>
  <w:num w:numId="31">
    <w:abstractNumId w:val="21"/>
  </w:num>
  <w:num w:numId="32">
    <w:abstractNumId w:val="8"/>
  </w:num>
  <w:num w:numId="33">
    <w:abstractNumId w:val="36"/>
  </w:num>
  <w:num w:numId="34">
    <w:abstractNumId w:val="35"/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0"/>
  </w:num>
  <w:num w:numId="38">
    <w:abstractNumId w:val="19"/>
  </w:num>
  <w:num w:numId="39">
    <w:abstractNumId w:val="6"/>
  </w:num>
  <w:num w:numId="40">
    <w:abstractNumId w:val="39"/>
  </w:num>
  <w:num w:numId="41">
    <w:abstractNumId w:val="42"/>
  </w:num>
  <w:num w:numId="42">
    <w:abstractNumId w:val="18"/>
  </w:num>
  <w:num w:numId="43">
    <w:abstractNumId w:val="24"/>
  </w:num>
  <w:num w:numId="44">
    <w:abstractNumId w:val="40"/>
  </w:num>
  <w:num w:numId="45">
    <w:abstractNumId w:val="38"/>
  </w:num>
  <w:num w:numId="46">
    <w:abstractNumId w:val="13"/>
  </w:num>
  <w:num w:numId="47">
    <w:abstractNumId w:val="26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3D"/>
    <w:rsid w:val="0040605A"/>
    <w:rsid w:val="00834F2E"/>
    <w:rsid w:val="00E2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34F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link w:val="ConsPlusNormal0"/>
    <w:rsid w:val="00834F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34F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3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4F2E"/>
  </w:style>
  <w:style w:type="paragraph" w:styleId="a5">
    <w:name w:val="footer"/>
    <w:basedOn w:val="a"/>
    <w:link w:val="a6"/>
    <w:uiPriority w:val="99"/>
    <w:unhideWhenUsed/>
    <w:rsid w:val="0083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4F2E"/>
  </w:style>
  <w:style w:type="paragraph" w:styleId="a7">
    <w:name w:val="List Paragraph"/>
    <w:basedOn w:val="a"/>
    <w:uiPriority w:val="34"/>
    <w:qFormat/>
    <w:rsid w:val="00834F2E"/>
    <w:pPr>
      <w:ind w:left="720"/>
      <w:contextualSpacing/>
    </w:pPr>
  </w:style>
  <w:style w:type="paragraph" w:customStyle="1" w:styleId="Default">
    <w:name w:val="Default"/>
    <w:rsid w:val="00834F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34F2E"/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39"/>
    <w:rsid w:val="0083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4F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834F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834F2E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834F2E"/>
    <w:rPr>
      <w:sz w:val="16"/>
      <w:szCs w:val="16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834F2E"/>
    <w:rPr>
      <w:b/>
      <w:bCs/>
    </w:rPr>
  </w:style>
  <w:style w:type="character" w:customStyle="1" w:styleId="ad">
    <w:name w:val="Тема примечания Знак"/>
    <w:basedOn w:val="aa"/>
    <w:link w:val="ac"/>
    <w:uiPriority w:val="99"/>
    <w:semiHidden/>
    <w:rsid w:val="00834F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3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4F2E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834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834F2E"/>
    <w:rPr>
      <w:color w:val="0000FF"/>
      <w:u w:val="single"/>
    </w:rPr>
  </w:style>
  <w:style w:type="paragraph" w:styleId="af2">
    <w:name w:val="No Spacing"/>
    <w:uiPriority w:val="1"/>
    <w:qFormat/>
    <w:rsid w:val="00834F2E"/>
    <w:pPr>
      <w:spacing w:after="0" w:line="240" w:lineRule="auto"/>
    </w:pPr>
  </w:style>
  <w:style w:type="paragraph" w:styleId="af3">
    <w:name w:val="Revision"/>
    <w:hidden/>
    <w:uiPriority w:val="99"/>
    <w:semiHidden/>
    <w:rsid w:val="00834F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34F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link w:val="ConsPlusNormal0"/>
    <w:rsid w:val="00834F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34F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3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4F2E"/>
  </w:style>
  <w:style w:type="paragraph" w:styleId="a5">
    <w:name w:val="footer"/>
    <w:basedOn w:val="a"/>
    <w:link w:val="a6"/>
    <w:uiPriority w:val="99"/>
    <w:unhideWhenUsed/>
    <w:rsid w:val="0083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4F2E"/>
  </w:style>
  <w:style w:type="paragraph" w:styleId="a7">
    <w:name w:val="List Paragraph"/>
    <w:basedOn w:val="a"/>
    <w:uiPriority w:val="34"/>
    <w:qFormat/>
    <w:rsid w:val="00834F2E"/>
    <w:pPr>
      <w:ind w:left="720"/>
      <w:contextualSpacing/>
    </w:pPr>
  </w:style>
  <w:style w:type="paragraph" w:customStyle="1" w:styleId="Default">
    <w:name w:val="Default"/>
    <w:rsid w:val="00834F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34F2E"/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39"/>
    <w:rsid w:val="0083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4F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834F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834F2E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834F2E"/>
    <w:rPr>
      <w:sz w:val="16"/>
      <w:szCs w:val="16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834F2E"/>
    <w:rPr>
      <w:b/>
      <w:bCs/>
    </w:rPr>
  </w:style>
  <w:style w:type="character" w:customStyle="1" w:styleId="ad">
    <w:name w:val="Тема примечания Знак"/>
    <w:basedOn w:val="aa"/>
    <w:link w:val="ac"/>
    <w:uiPriority w:val="99"/>
    <w:semiHidden/>
    <w:rsid w:val="00834F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3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4F2E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834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834F2E"/>
    <w:rPr>
      <w:color w:val="0000FF"/>
      <w:u w:val="single"/>
    </w:rPr>
  </w:style>
  <w:style w:type="paragraph" w:styleId="af2">
    <w:name w:val="No Spacing"/>
    <w:uiPriority w:val="1"/>
    <w:qFormat/>
    <w:rsid w:val="00834F2E"/>
    <w:pPr>
      <w:spacing w:after="0" w:line="240" w:lineRule="auto"/>
    </w:pPr>
  </w:style>
  <w:style w:type="paragraph" w:styleId="af3">
    <w:name w:val="Revision"/>
    <w:hidden/>
    <w:uiPriority w:val="99"/>
    <w:semiHidden/>
    <w:rsid w:val="00834F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8B5A4A9629544A3E64FB2421AE8DFA4021B2869329A6513F9ACB13DD74EEF2AE5AF77E05668389E1198D77010DFY3F" TargetMode="External"/><Relationship Id="rId18" Type="http://schemas.openxmlformats.org/officeDocument/2006/relationships/hyperlink" Target="consultantplus://offline/ref=228D4239FEC6DA7502AAD26B39B6A4CE2973E13EE68751D5290D43B5CB4465E7E0AFF99BD9F3F605EFAB27C5CCE9Y5F" TargetMode="External"/><Relationship Id="rId26" Type="http://schemas.openxmlformats.org/officeDocument/2006/relationships/hyperlink" Target="consultantplus://offline/ref=228D4239FEC6DA7502AAD26B39B6A4CE2977E13DED8F51D5290D43B5CB4465E7E0AFF99BD9F3F605EFAB27C5CCE9Y5F" TargetMode="External"/><Relationship Id="rId39" Type="http://schemas.openxmlformats.org/officeDocument/2006/relationships/hyperlink" Target="consultantplus://offline/ref=228D4239FEC6DA7502AAD26B39B6A4CE2977E13DED8F51D5290D43B5CB4465E7E0AFF99BD9F3F605EFAB27C5CCE9Y5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AED524ED9C336EB9B1A01BC0375AA8E3FE459CCB1262B147FC7AF38E0C2F8FC65DB5558BA0229BDB88EE15BE1EF57D9874A14F2384137FDC3F094D65AfBF" TargetMode="External"/><Relationship Id="rId34" Type="http://schemas.openxmlformats.org/officeDocument/2006/relationships/hyperlink" Target="consultantplus://offline/ref=EAED524ED9C336EB9B1A1FB11519FD8334EA03C4B42822402A9BA96FBF92FEA9379B0B01FB403ABCBE90E05BE05Ef4F" TargetMode="External"/><Relationship Id="rId42" Type="http://schemas.openxmlformats.org/officeDocument/2006/relationships/hyperlink" Target="consultantplus://offline/ref=EAED524ED9C336EB9B1A1FB11519FD8334EA03C4B42822402A9BA96FBF92FEA9259B530DF14223B7ECDFA60EEFE60596C31907F23E5D53f7F" TargetMode="External"/><Relationship Id="rId47" Type="http://schemas.openxmlformats.org/officeDocument/2006/relationships/hyperlink" Target="consultantplus://offline/ref=EAED524ED9C336EB9B1A1FB11519FD8334EA03C4B42822402A9BA96FBF92FEA9379B0B01FB403ABCBE90E05BE05Ef4F" TargetMode="External"/><Relationship Id="rId50" Type="http://schemas.openxmlformats.org/officeDocument/2006/relationships/header" Target="header1.xml"/><Relationship Id="rId7" Type="http://schemas.openxmlformats.org/officeDocument/2006/relationships/hyperlink" Target="consultantplus://offline/ref=28B5A4A9629544A3E64FB2421AE8DFA4021B2869329A6513F9ACB13DD74EEF2AF7AF2FE453682DCA45C2807D12F49178B4E6D18EAFD4Y9F" TargetMode="External"/><Relationship Id="rId12" Type="http://schemas.openxmlformats.org/officeDocument/2006/relationships/hyperlink" Target="https://login.consultant.ru/link/?req=doc&amp;base=LAW&amp;n=286431&amp;dst=4&amp;field=134&amp;date=20.04.2025" TargetMode="External"/><Relationship Id="rId17" Type="http://schemas.openxmlformats.org/officeDocument/2006/relationships/hyperlink" Target="consultantplus://offline/ref=228D4239FEC6DA7502AAD26B39B6A4CE2977E13DED8F51D5290D43B5CB4465E7E0AFF99BD9F3F605EFAB27C5CCE9Y5F" TargetMode="External"/><Relationship Id="rId25" Type="http://schemas.openxmlformats.org/officeDocument/2006/relationships/hyperlink" Target="consultantplus://offline/ref=228D4239FEC6DA7502AAD26B39B6A4CE2977E13DED8F51D5290D43B5CB4465E7E0AFF99BD9F3F605EFAB27C5CCE9Y5F" TargetMode="External"/><Relationship Id="rId33" Type="http://schemas.openxmlformats.org/officeDocument/2006/relationships/hyperlink" Target="consultantplus://offline/ref=EAED524ED9C336EB9B1A1FB11519FD8334EA03C4B42822402A9BA96FBF92FEA9379B0B01FB403ABCBE90E05BE05Ef4F" TargetMode="External"/><Relationship Id="rId38" Type="http://schemas.openxmlformats.org/officeDocument/2006/relationships/hyperlink" Target="consultantplus://offline/ref=EAED524ED9C336EB9B1A1FB11519FD8334EA03C4B42822402A9BA96FBF92FEA9379B0B01FB403ABCBE90E05BE05Ef4F" TargetMode="External"/><Relationship Id="rId46" Type="http://schemas.openxmlformats.org/officeDocument/2006/relationships/hyperlink" Target="consultantplus://offline/ref=EAED524ED9C336EB9B1A1FB11519FD8334EA03C4B42822402A9BA96FBF92FEA9379B0B01FB403ABCBE90E05BE05Ef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B5A4A9629544A3E64FB2421AE8DFA4021B2869329A6513F9ACB13DD74EEF2AE5AF77E05668389E1198D77010DFY3F" TargetMode="External"/><Relationship Id="rId20" Type="http://schemas.openxmlformats.org/officeDocument/2006/relationships/hyperlink" Target="consultantplus://offline/ref=EAED524ED9C336EB9B1A1FB11519FD8334EA03C4B42822402A9BA96FBF92FEA9259B530DF94724B8BB85B60AA6B10E8AC50119F6205D37F95DfDF" TargetMode="External"/><Relationship Id="rId29" Type="http://schemas.openxmlformats.org/officeDocument/2006/relationships/hyperlink" Target="consultantplus://offline/ref=228D4239FEC6DA7502AAD26B39B6A4CE2977E13DED8F51D5290D43B5CB4465E7E0AFF99BD9F3F605EFAB27C5CCE9Y5F" TargetMode="External"/><Relationship Id="rId41" Type="http://schemas.openxmlformats.org/officeDocument/2006/relationships/hyperlink" Target="consultantplus://offline/ref=EAED524ED9C336EB9B1A1FB11519FD8334EA03C4B42822402A9BA96FBF92FEA9259B530DFE4022B7ECDFA60EEFE60596C31907F23E5D53f7F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ED524ED9C336EB9B1A1FB11519FD8334EA03C4B42822402A9BA96FBF92FEA9259B5304F8472FE8E9CAB756E0E21D88C5011BF03C55fFF" TargetMode="External"/><Relationship Id="rId11" Type="http://schemas.openxmlformats.org/officeDocument/2006/relationships/hyperlink" Target="https://login.consultant.ru/link/?req=doc&amp;base=LAW&amp;n=463708&amp;dst=100010&amp;field=134&amp;date=20.04.2025" TargetMode="External"/><Relationship Id="rId24" Type="http://schemas.openxmlformats.org/officeDocument/2006/relationships/hyperlink" Target="consultantplus://offline/ref=228D4239FEC6DA7502AAD26B39B6A4CE2977E13DED8F51D5290D43B5CB4465E7E0AFF99BD9F3F605EFAB27C5CCE9Y5F" TargetMode="External"/><Relationship Id="rId32" Type="http://schemas.openxmlformats.org/officeDocument/2006/relationships/hyperlink" Target="consultantplus://offline/ref=228D4239FEC6DA7502AAD26B39B6A4CE2977E13DED8F51D5290D43B5CB4465E7F2AFA197D9F6EA05EDBE71948AC32E49659A936F672718EDE7YBF" TargetMode="External"/><Relationship Id="rId37" Type="http://schemas.openxmlformats.org/officeDocument/2006/relationships/hyperlink" Target="consultantplus://offline/ref=228D4239FEC6DA7502AAD26B39B6A4CE2977E13DED8F51D5290D43B5CB4465E7E0AFF99BD9F3F605EFAB27C5CCE9Y5F" TargetMode="External"/><Relationship Id="rId40" Type="http://schemas.openxmlformats.org/officeDocument/2006/relationships/hyperlink" Target="consultantplus://offline/ref=EAED524ED9C336EB9B1A1FB11519FD8334EA03C4B42822402A9BA96FBF92FEA9259B5308F94727B7ECDFA60EEFE60596C31907F23E5D53f7F" TargetMode="External"/><Relationship Id="rId45" Type="http://schemas.openxmlformats.org/officeDocument/2006/relationships/hyperlink" Target="consultantplus://offline/ref=EAED524ED9C336EB9B1A1FB11519FD8334EA03C4B42822402A9BA96FBF92FEA9379B0B01FB403ABCBE90E05BE05Ef4F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B5A4A9629544A3E64FB2421AE8DFA4021B2869329A6513F9ACB13DD74EEF2AE5AF77E05668389E1198D77010DFY3F" TargetMode="External"/><Relationship Id="rId23" Type="http://schemas.openxmlformats.org/officeDocument/2006/relationships/hyperlink" Target="consultantplus://offline/ref=228D4239FEC6DA7502AAD26B39B6A4CE2977E13DED8F51D5290D43B5CB4465E7E0AFF99BD9F3F605EFAB27C5CCE9Y5F" TargetMode="External"/><Relationship Id="rId28" Type="http://schemas.openxmlformats.org/officeDocument/2006/relationships/hyperlink" Target="consultantplus://offline/ref=228D4239FEC6DA7502AAD26B39B6A4CE2977E13DED8F51D5290D43B5CB4465E7E0AFF99BD9F3F605EFAB27C5CCE9Y5F" TargetMode="External"/><Relationship Id="rId36" Type="http://schemas.openxmlformats.org/officeDocument/2006/relationships/hyperlink" Target="consultantplus://offline/ref=228D4239FEC6DA7502AAD26B39B6A4CE2977E13DED8F51D5290D43B5CB4465E7F2AFA197D9F6ED00EBBE71948AC32E49659A936F672718EDE7YBF" TargetMode="External"/><Relationship Id="rId49" Type="http://schemas.openxmlformats.org/officeDocument/2006/relationships/hyperlink" Target="consultantplus://offline/ref=EAED524ED9C336EB9B1A1FB11519FD8334EA03C4B42822402A9BA96FBF92FEA9379B0B01FB403ABCBE90E05BE05Ef4F" TargetMode="External"/><Relationship Id="rId10" Type="http://schemas.openxmlformats.org/officeDocument/2006/relationships/hyperlink" Target="https://login.consultant.ru/link/?req=doc&amp;base=LAW&amp;n=466790&amp;dst=103436&amp;field=134&amp;date=20.04.2025" TargetMode="External"/><Relationship Id="rId19" Type="http://schemas.openxmlformats.org/officeDocument/2006/relationships/hyperlink" Target="consultantplus://offline/ref=228D4239FEC6DA7502AACC662FDAF9C52578BB37E4895E86745845E2941463B2B2EFA7C288B3BD08EAB13BC5CB88214963E8Y7F" TargetMode="External"/><Relationship Id="rId31" Type="http://schemas.openxmlformats.org/officeDocument/2006/relationships/hyperlink" Target="consultantplus://offline/ref=228D4239FEC6DA7502AAD26B39B6A4CE2977E13DED8F51D5290D43B5CB4465E7E0AFF99BD9F3F605EFAB27C5CCE9Y5F" TargetMode="External"/><Relationship Id="rId44" Type="http://schemas.openxmlformats.org/officeDocument/2006/relationships/hyperlink" Target="consultantplus://offline/ref=EAED524ED9C336EB9B1A1FB11519FD8334EA03C4B42822402A9BA96FBF92FEA9379B0B01FB403ABCBE90E05BE05Ef4F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52678&amp;dst=100455&amp;field=134&amp;date=20.04.2025" TargetMode="External"/><Relationship Id="rId14" Type="http://schemas.openxmlformats.org/officeDocument/2006/relationships/hyperlink" Target="consultantplus://offline/ref=28B5A4A9629544A3E64FB2421AE8DFA4021B2869329A6513F9ACB13DD74EEF2AE5AF77E05668389E1198D77010DFY3F" TargetMode="External"/><Relationship Id="rId22" Type="http://schemas.openxmlformats.org/officeDocument/2006/relationships/hyperlink" Target="consultantplus://offline/ref=228D4239FEC6DA7502AAD26B39B6A4CE2977E13DED8F51D5290D43B5CB4465E7E0AFF99BD9F3F605EFAB27C5CCE9Y5F" TargetMode="External"/><Relationship Id="rId27" Type="http://schemas.openxmlformats.org/officeDocument/2006/relationships/hyperlink" Target="consultantplus://offline/ref=228D4239FEC6DA7502AAD26B39B6A4CE2977E13DED8F51D5290D43B5CB4465E7E0AFF99BD9F3F605EFAB27C5CCE9Y5F" TargetMode="External"/><Relationship Id="rId30" Type="http://schemas.openxmlformats.org/officeDocument/2006/relationships/hyperlink" Target="consultantplus://offline/ref=228D4239FEC6DA7502AAD26B39B6A4CE2977E13DED8F51D5290D43B5CB4465E7E0AFF99BD9F3F605EFAB27C5CCE9Y5F" TargetMode="External"/><Relationship Id="rId35" Type="http://schemas.openxmlformats.org/officeDocument/2006/relationships/hyperlink" Target="consultantplus://offline/ref=228D4239FEC6DA7502AAD26B39B6A4CE2977E13DED8F51D5290D43B5CB4465E7F2AFA197D9F6ED00EBBE71948AC32E49659A936F672718EDE7YBF" TargetMode="External"/><Relationship Id="rId43" Type="http://schemas.openxmlformats.org/officeDocument/2006/relationships/hyperlink" Target="consultantplus://offline/ref=EAED524ED9C336EB9B1A1FB11519FD8334EA03C4B42822402A9BA96FBF92FEA9379B0B01FB403ABCBE90E05BE05Ef4F" TargetMode="External"/><Relationship Id="rId48" Type="http://schemas.openxmlformats.org/officeDocument/2006/relationships/hyperlink" Target="consultantplus://offline/ref=EAED524ED9C336EB9B1A1FB11519FD8334EA03C4B42822402A9BA96FBF92FEA9379B0B01FB403ABCBE90E05BE05Ef4F" TargetMode="External"/><Relationship Id="rId8" Type="http://schemas.openxmlformats.org/officeDocument/2006/relationships/hyperlink" Target="consultantplus://offline/ref=28B5A4A9629544A3E64FB2421AE8DFA4021B2869329A6513F9ACB13DD74EEF2AE5AF77E05668389E1198D77010DFY3F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14474</Words>
  <Characters>82506</Characters>
  <Application>Microsoft Office Word</Application>
  <DocSecurity>0</DocSecurity>
  <Lines>687</Lines>
  <Paragraphs>193</Paragraphs>
  <ScaleCrop>false</ScaleCrop>
  <Company/>
  <LinksUpToDate>false</LinksUpToDate>
  <CharactersWithSpaces>96787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2025-07-25T10:31:00Z</dcterms:created>
  <dcterms:modified xsi:type="dcterms:W3CDTF">2025-07-25T10:39:00Z</dcterms:modified>
</cp:coreProperties>
</file>